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3A5" w:rsidRDefault="001B5CF9" w:rsidP="001B5CF9">
      <w:pPr>
        <w:spacing w:line="360" w:lineRule="auto"/>
        <w:jc w:val="center"/>
        <w:rPr>
          <w:rFonts w:asciiTheme="majorBidi" w:hAnsiTheme="majorBidi" w:cstheme="majorBidi"/>
          <w:b/>
          <w:bCs/>
          <w:sz w:val="24"/>
          <w:szCs w:val="24"/>
        </w:rPr>
      </w:pPr>
      <w:r w:rsidRPr="001B5CF9">
        <w:rPr>
          <w:rFonts w:asciiTheme="majorBidi" w:hAnsiTheme="majorBidi" w:cstheme="majorBidi"/>
          <w:b/>
          <w:bCs/>
          <w:sz w:val="24"/>
          <w:szCs w:val="24"/>
        </w:rPr>
        <w:t xml:space="preserve">ANALISIS TEORI </w:t>
      </w:r>
      <w:r w:rsidRPr="001B5CF9">
        <w:rPr>
          <w:rFonts w:asciiTheme="majorBidi" w:hAnsiTheme="majorBidi" w:cstheme="majorBidi"/>
          <w:b/>
          <w:bCs/>
          <w:i/>
          <w:iCs/>
          <w:sz w:val="24"/>
          <w:szCs w:val="24"/>
        </w:rPr>
        <w:t xml:space="preserve">SADD AL-DZARI’AH </w:t>
      </w:r>
      <w:r w:rsidRPr="001B5CF9">
        <w:rPr>
          <w:rFonts w:asciiTheme="majorBidi" w:hAnsiTheme="majorBidi" w:cstheme="majorBidi"/>
          <w:b/>
          <w:bCs/>
          <w:sz w:val="24"/>
          <w:szCs w:val="24"/>
        </w:rPr>
        <w:t xml:space="preserve">TERHADAP RISIKO PENGGUNAAN PIHAK KETIGA DALAM PENGAJUAN PEMBIAYAAN MODAL USAHA </w:t>
      </w:r>
    </w:p>
    <w:p w:rsidR="001B5CF9" w:rsidRDefault="001C6A30" w:rsidP="001B5CF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PNM </w:t>
      </w:r>
      <w:r w:rsidR="00242648">
        <w:rPr>
          <w:rFonts w:asciiTheme="majorBidi" w:hAnsiTheme="majorBidi" w:cstheme="majorBidi"/>
          <w:b/>
          <w:bCs/>
          <w:sz w:val="24"/>
          <w:szCs w:val="24"/>
        </w:rPr>
        <w:t xml:space="preserve">MEKAAR </w:t>
      </w:r>
      <w:r w:rsidR="001B5CF9" w:rsidRPr="001B5CF9">
        <w:rPr>
          <w:rFonts w:asciiTheme="majorBidi" w:hAnsiTheme="majorBidi" w:cstheme="majorBidi"/>
          <w:b/>
          <w:bCs/>
          <w:sz w:val="24"/>
          <w:szCs w:val="24"/>
        </w:rPr>
        <w:t>SYARIAH</w:t>
      </w:r>
    </w:p>
    <w:p w:rsidR="00E51F14" w:rsidRDefault="00E51F14" w:rsidP="001B5CF9">
      <w:pPr>
        <w:spacing w:line="360" w:lineRule="auto"/>
        <w:jc w:val="center"/>
        <w:rPr>
          <w:rFonts w:asciiTheme="majorBidi" w:hAnsiTheme="majorBidi" w:cstheme="majorBidi"/>
          <w:b/>
          <w:bCs/>
          <w:sz w:val="24"/>
          <w:szCs w:val="24"/>
        </w:rPr>
      </w:pPr>
    </w:p>
    <w:p w:rsidR="00445A62" w:rsidRDefault="00445A62" w:rsidP="00445A62">
      <w:pPr>
        <w:spacing w:line="360" w:lineRule="auto"/>
        <w:jc w:val="center"/>
        <w:rPr>
          <w:rFonts w:ascii="Times New Roman" w:hAnsi="Times New Roman" w:cs="Times New Roman"/>
          <w:b/>
          <w:bCs/>
          <w:vertAlign w:val="superscript"/>
        </w:rPr>
      </w:pPr>
      <w:r>
        <w:rPr>
          <w:rFonts w:ascii="Times New Roman" w:hAnsi="Times New Roman" w:cs="Times New Roman"/>
          <w:b/>
          <w:bCs/>
        </w:rPr>
        <w:t>Dina Sakinah,</w:t>
      </w:r>
      <w:r>
        <w:rPr>
          <w:rFonts w:ascii="Times New Roman" w:hAnsi="Times New Roman" w:cs="Times New Roman"/>
          <w:b/>
          <w:bCs/>
          <w:vertAlign w:val="superscript"/>
        </w:rPr>
        <w:t xml:space="preserve">1 </w:t>
      </w:r>
      <w:r>
        <w:rPr>
          <w:rFonts w:ascii="Times New Roman" w:hAnsi="Times New Roman" w:cs="Times New Roman"/>
          <w:b/>
          <w:bCs/>
        </w:rPr>
        <w:t>Zulham</w:t>
      </w:r>
      <w:r>
        <w:rPr>
          <w:rFonts w:ascii="Times New Roman" w:hAnsi="Times New Roman" w:cs="Times New Roman"/>
          <w:b/>
          <w:bCs/>
          <w:vertAlign w:val="superscript"/>
        </w:rPr>
        <w:t>2</w:t>
      </w:r>
    </w:p>
    <w:p w:rsidR="00445A62" w:rsidRPr="00E26F9E" w:rsidRDefault="00445A62" w:rsidP="00445A62">
      <w:pPr>
        <w:spacing w:line="360" w:lineRule="auto"/>
        <w:jc w:val="center"/>
        <w:rPr>
          <w:rFonts w:ascii="Times New Roman" w:hAnsi="Times New Roman" w:cs="Times New Roman"/>
        </w:rPr>
      </w:pPr>
      <w:r w:rsidRPr="00E26F9E">
        <w:rPr>
          <w:rFonts w:ascii="Times New Roman" w:hAnsi="Times New Roman" w:cs="Times New Roman"/>
        </w:rPr>
        <w:t xml:space="preserve"> Fakultas Syariah dan Hukum, UINSU</w:t>
      </w:r>
    </w:p>
    <w:p w:rsidR="003653A5" w:rsidRPr="00E26F9E" w:rsidRDefault="003653A5" w:rsidP="003653A5">
      <w:pPr>
        <w:spacing w:line="360" w:lineRule="auto"/>
        <w:jc w:val="center"/>
        <w:rPr>
          <w:rFonts w:ascii="Times New Roman" w:hAnsi="Times New Roman" w:cs="Times New Roman"/>
        </w:rPr>
      </w:pPr>
      <w:r w:rsidRPr="003653A5">
        <w:rPr>
          <w:rFonts w:ascii="Times New Roman" w:hAnsi="Times New Roman" w:cs="Times New Roman"/>
        </w:rPr>
        <w:t>dinasakinah@gmail.com</w:t>
      </w:r>
    </w:p>
    <w:p w:rsidR="00E51F14" w:rsidRDefault="00E51F14" w:rsidP="001B5CF9">
      <w:pPr>
        <w:spacing w:line="360" w:lineRule="auto"/>
        <w:jc w:val="center"/>
        <w:rPr>
          <w:rFonts w:asciiTheme="majorBidi" w:hAnsiTheme="majorBidi" w:cstheme="majorBidi"/>
          <w:b/>
          <w:bCs/>
          <w:sz w:val="24"/>
          <w:szCs w:val="24"/>
        </w:rPr>
      </w:pPr>
    </w:p>
    <w:p w:rsidR="00E51F14" w:rsidRPr="00445A62" w:rsidRDefault="00445A62" w:rsidP="001B5CF9">
      <w:pPr>
        <w:spacing w:line="360" w:lineRule="auto"/>
        <w:jc w:val="center"/>
        <w:rPr>
          <w:rFonts w:asciiTheme="majorBidi" w:hAnsiTheme="majorBidi" w:cstheme="majorBidi"/>
          <w:b/>
          <w:bCs/>
          <w:i/>
          <w:iCs/>
          <w:sz w:val="24"/>
          <w:szCs w:val="24"/>
        </w:rPr>
      </w:pPr>
      <w:r>
        <w:rPr>
          <w:rFonts w:asciiTheme="majorBidi" w:hAnsiTheme="majorBidi" w:cstheme="majorBidi"/>
          <w:b/>
          <w:bCs/>
          <w:i/>
          <w:iCs/>
          <w:sz w:val="24"/>
          <w:szCs w:val="24"/>
        </w:rPr>
        <w:t>ABSTRAC</w:t>
      </w:r>
      <w:r w:rsidR="003653A5">
        <w:rPr>
          <w:rFonts w:asciiTheme="majorBidi" w:hAnsiTheme="majorBidi" w:cstheme="majorBidi"/>
          <w:b/>
          <w:bCs/>
          <w:i/>
          <w:iCs/>
          <w:sz w:val="24"/>
          <w:szCs w:val="24"/>
        </w:rPr>
        <w:t>T</w:t>
      </w:r>
    </w:p>
    <w:p w:rsidR="00C87A9A" w:rsidRDefault="00C87A9A" w:rsidP="001B5CF9">
      <w:pPr>
        <w:spacing w:line="360" w:lineRule="auto"/>
        <w:jc w:val="center"/>
        <w:rPr>
          <w:rFonts w:asciiTheme="majorBidi" w:hAnsiTheme="majorBidi" w:cstheme="majorBidi"/>
          <w:b/>
          <w:bCs/>
          <w:sz w:val="24"/>
          <w:szCs w:val="24"/>
        </w:rPr>
        <w:sectPr w:rsidR="00C87A9A" w:rsidSect="00C87A9A">
          <w:pgSz w:w="11906" w:h="16838"/>
          <w:pgMar w:top="1440" w:right="1440" w:bottom="1440" w:left="1440" w:header="708" w:footer="708" w:gutter="0"/>
          <w:cols w:space="708"/>
          <w:docGrid w:linePitch="360"/>
        </w:sectPr>
      </w:pPr>
    </w:p>
    <w:p w:rsidR="00D63E12" w:rsidRDefault="00D63E12" w:rsidP="00D63E12">
      <w:pPr>
        <w:spacing w:line="360" w:lineRule="auto"/>
        <w:rPr>
          <w:rFonts w:asciiTheme="majorBidi" w:hAnsiTheme="majorBidi" w:cstheme="majorBidi"/>
          <w:i/>
          <w:iCs/>
          <w:sz w:val="20"/>
          <w:szCs w:val="20"/>
        </w:rPr>
      </w:pPr>
      <w:r w:rsidRPr="00D63E12">
        <w:rPr>
          <w:rFonts w:asciiTheme="majorBidi" w:hAnsiTheme="majorBidi" w:cstheme="majorBidi"/>
          <w:i/>
          <w:iCs/>
          <w:sz w:val="20"/>
          <w:szCs w:val="20"/>
        </w:rPr>
        <w:lastRenderedPageBreak/>
        <w:t>Business capital financing plays an important role in improving the community's economy. Financing is provided by financial institutions to make it easier for entrepreneurs or business people to obtain capital and additional funds for their business. The financing provider is expected to be able to facilitate business actors to improve the quality and quantity of business products through the empowerment of these venture capital funds. Financing institutions consist of Islamic financing institutions and non-Islamic financing institutions. Sharia financing institutions apply sharia principles and legal provisions based on the Qur'an and hadith, are under the auspices of the Financial Services Authority and are supervised by the National Sharia Council (DSN-MUI). In essence, the application for business capital financing is submitted by the customer concerned. By fulfilling the requirements set by the financing institution, every business actor can obtain business capital financing. The problem that occurs is that third parties are present outside the financing agreement. The use of a third party without the knowledge of the first party in this venture capital financing application has the potential to pose a number of risks. For this reason, the author feels the need to do research on this problem based on Sadd al-dzari'ah theory, in order to obtain a bright spot and legal certainty from the problems that occur.</w:t>
      </w:r>
    </w:p>
    <w:p w:rsidR="00445A62" w:rsidRPr="00D63E12" w:rsidRDefault="00D63E12" w:rsidP="00D63E12">
      <w:pPr>
        <w:spacing w:line="360" w:lineRule="auto"/>
        <w:rPr>
          <w:rFonts w:asciiTheme="majorBidi" w:hAnsiTheme="majorBidi" w:cstheme="majorBidi"/>
          <w:i/>
          <w:iCs/>
          <w:sz w:val="20"/>
          <w:szCs w:val="20"/>
        </w:rPr>
      </w:pPr>
      <w:r w:rsidRPr="00D63E12">
        <w:rPr>
          <w:rFonts w:asciiTheme="majorBidi" w:hAnsiTheme="majorBidi" w:cstheme="majorBidi"/>
          <w:b/>
          <w:bCs/>
          <w:i/>
          <w:iCs/>
          <w:sz w:val="20"/>
          <w:szCs w:val="20"/>
        </w:rPr>
        <w:t>Keywords:</w:t>
      </w:r>
      <w:r w:rsidRPr="00D63E12">
        <w:rPr>
          <w:rFonts w:asciiTheme="majorBidi" w:hAnsiTheme="majorBidi" w:cstheme="majorBidi"/>
          <w:i/>
          <w:iCs/>
          <w:sz w:val="20"/>
          <w:szCs w:val="20"/>
        </w:rPr>
        <w:t xml:space="preserve"> Financing, Risk, Sadd-al-dzari'ah</w:t>
      </w:r>
    </w:p>
    <w:p w:rsidR="00445A62" w:rsidRPr="00445A62" w:rsidRDefault="00445A62" w:rsidP="00445A62">
      <w:pPr>
        <w:spacing w:line="360" w:lineRule="auto"/>
        <w:jc w:val="center"/>
        <w:rPr>
          <w:rFonts w:asciiTheme="majorBidi" w:hAnsiTheme="majorBidi" w:cstheme="majorBidi"/>
          <w:b/>
          <w:bCs/>
          <w:sz w:val="20"/>
          <w:szCs w:val="20"/>
        </w:rPr>
      </w:pPr>
      <w:r>
        <w:rPr>
          <w:rFonts w:asciiTheme="majorBidi" w:hAnsiTheme="majorBidi" w:cstheme="majorBidi"/>
          <w:b/>
          <w:bCs/>
          <w:sz w:val="20"/>
          <w:szCs w:val="20"/>
        </w:rPr>
        <w:t>ABSTRAK</w:t>
      </w:r>
    </w:p>
    <w:p w:rsidR="008F231E" w:rsidRPr="000B2742" w:rsidRDefault="00984259" w:rsidP="000B2742">
      <w:pPr>
        <w:spacing w:line="360" w:lineRule="auto"/>
        <w:rPr>
          <w:rFonts w:asciiTheme="majorBidi" w:hAnsiTheme="majorBidi" w:cstheme="majorBidi"/>
          <w:sz w:val="20"/>
          <w:szCs w:val="20"/>
        </w:rPr>
      </w:pPr>
      <w:r w:rsidRPr="000B2742">
        <w:rPr>
          <w:rFonts w:asciiTheme="majorBidi" w:hAnsiTheme="majorBidi" w:cstheme="majorBidi"/>
          <w:sz w:val="20"/>
          <w:szCs w:val="20"/>
        </w:rPr>
        <w:t>Pembiayaan modal usaha berperan penting dalam meningkatkan perekonomian masyarakat. Pembiayaan di</w:t>
      </w:r>
      <w:r w:rsidR="008F231E" w:rsidRPr="000B2742">
        <w:rPr>
          <w:rFonts w:asciiTheme="majorBidi" w:hAnsiTheme="majorBidi" w:cstheme="majorBidi"/>
          <w:sz w:val="20"/>
          <w:szCs w:val="20"/>
        </w:rPr>
        <w:t>sediakan oleh lembaga keuangan</w:t>
      </w:r>
      <w:r w:rsidRPr="000B2742">
        <w:rPr>
          <w:rFonts w:asciiTheme="majorBidi" w:hAnsiTheme="majorBidi" w:cstheme="majorBidi"/>
          <w:sz w:val="20"/>
          <w:szCs w:val="20"/>
        </w:rPr>
        <w:t xml:space="preserve"> guna mempermudah pengusaha atau pebis</w:t>
      </w:r>
      <w:r w:rsidR="008F231E" w:rsidRPr="000B2742">
        <w:rPr>
          <w:rFonts w:asciiTheme="majorBidi" w:hAnsiTheme="majorBidi" w:cstheme="majorBidi"/>
          <w:sz w:val="20"/>
          <w:szCs w:val="20"/>
        </w:rPr>
        <w:t xml:space="preserve">nis untuk memperoleh modal dan </w:t>
      </w:r>
      <w:r w:rsidRPr="000B2742">
        <w:rPr>
          <w:rFonts w:asciiTheme="majorBidi" w:hAnsiTheme="majorBidi" w:cstheme="majorBidi"/>
          <w:sz w:val="20"/>
          <w:szCs w:val="20"/>
        </w:rPr>
        <w:t>tambahan dana untuk usahanya. Penyedia pembiayaan diharapkan mampu memfasilitasi pelaku-pelaku usaha untuk meningkatkan kuali</w:t>
      </w:r>
      <w:r w:rsidR="008F231E" w:rsidRPr="000B2742">
        <w:rPr>
          <w:rFonts w:asciiTheme="majorBidi" w:hAnsiTheme="majorBidi" w:cstheme="majorBidi"/>
          <w:sz w:val="20"/>
          <w:szCs w:val="20"/>
        </w:rPr>
        <w:t>tas dan kuantitas produk usaha</w:t>
      </w:r>
      <w:r w:rsidRPr="000B2742">
        <w:rPr>
          <w:rFonts w:asciiTheme="majorBidi" w:hAnsiTheme="majorBidi" w:cstheme="majorBidi"/>
          <w:sz w:val="20"/>
          <w:szCs w:val="20"/>
        </w:rPr>
        <w:t xml:space="preserve"> melalui pemberdayaan dana modal usaha ini.</w:t>
      </w:r>
      <w:r w:rsidR="008F231E" w:rsidRPr="000B2742">
        <w:rPr>
          <w:rFonts w:asciiTheme="majorBidi" w:hAnsiTheme="majorBidi" w:cstheme="majorBidi"/>
          <w:sz w:val="20"/>
          <w:szCs w:val="20"/>
        </w:rPr>
        <w:t xml:space="preserve"> Lembaga pembiayaan terdiri dari lembaga pembiayaan syariah dan lembaga pembiayaan non syariah.</w:t>
      </w:r>
      <w:r w:rsidRPr="000B2742">
        <w:rPr>
          <w:rFonts w:asciiTheme="majorBidi" w:hAnsiTheme="majorBidi" w:cstheme="majorBidi"/>
          <w:sz w:val="20"/>
          <w:szCs w:val="20"/>
        </w:rPr>
        <w:t xml:space="preserve"> </w:t>
      </w:r>
      <w:r w:rsidR="008F231E" w:rsidRPr="000B2742">
        <w:rPr>
          <w:rFonts w:asciiTheme="majorBidi" w:hAnsiTheme="majorBidi" w:cstheme="majorBidi"/>
          <w:sz w:val="20"/>
          <w:szCs w:val="20"/>
        </w:rPr>
        <w:t xml:space="preserve">Lembaga pembiayaan syariah menerapkan prinsip-prinsip syariah dan ketentuan hukum berdasarkan al-Qur’an dan hadis, berada dibawah naungan Otoritas Jasa Keuangan dan diawasi oleh Dewan Syariah Nasional (DSN-MUI). </w:t>
      </w:r>
      <w:r w:rsidRPr="000B2742">
        <w:rPr>
          <w:rFonts w:asciiTheme="majorBidi" w:hAnsiTheme="majorBidi" w:cstheme="majorBidi"/>
          <w:sz w:val="20"/>
          <w:szCs w:val="20"/>
        </w:rPr>
        <w:t xml:space="preserve">Pada hakikatnya pengajuan pembiayaan modal usaha diajukan oleh nasabah yang bersangkutan. </w:t>
      </w:r>
      <w:r w:rsidR="008F231E" w:rsidRPr="000B2742">
        <w:rPr>
          <w:rFonts w:asciiTheme="majorBidi" w:hAnsiTheme="majorBidi" w:cstheme="majorBidi"/>
          <w:sz w:val="20"/>
          <w:szCs w:val="20"/>
        </w:rPr>
        <w:t xml:space="preserve">Dengan memenuhi persyaratan-persyaratan yang ditetapkan oleh lembaga pembiayaan, maka setiap pelaku usaha dapat memperoleh pembiayaan modal usaha. </w:t>
      </w:r>
      <w:r w:rsidRPr="000B2742">
        <w:rPr>
          <w:rFonts w:asciiTheme="majorBidi" w:hAnsiTheme="majorBidi" w:cstheme="majorBidi"/>
          <w:sz w:val="20"/>
          <w:szCs w:val="20"/>
        </w:rPr>
        <w:t>Permasalahan yang terjadi ialah pihak ketiga hadir di luar perjanjian pembiayaan. Penggunaan pihak ketiga tanpa sepengetahuan pihak pertama pada pengajuan pembiayaan modal usaha ini berpotensi menimbulkan sejumlah risiko. Untuk itu penulis merasa perlu dilakukan</w:t>
      </w:r>
      <w:r w:rsidR="000B2742" w:rsidRPr="000B2742">
        <w:rPr>
          <w:rFonts w:asciiTheme="majorBidi" w:hAnsiTheme="majorBidi" w:cstheme="majorBidi"/>
          <w:sz w:val="20"/>
          <w:szCs w:val="20"/>
        </w:rPr>
        <w:t>nya</w:t>
      </w:r>
      <w:r w:rsidRPr="000B2742">
        <w:rPr>
          <w:rFonts w:asciiTheme="majorBidi" w:hAnsiTheme="majorBidi" w:cstheme="majorBidi"/>
          <w:sz w:val="20"/>
          <w:szCs w:val="20"/>
        </w:rPr>
        <w:t xml:space="preserve"> penel</w:t>
      </w:r>
      <w:r w:rsidR="008F231E" w:rsidRPr="000B2742">
        <w:rPr>
          <w:rFonts w:asciiTheme="majorBidi" w:hAnsiTheme="majorBidi" w:cstheme="majorBidi"/>
          <w:sz w:val="20"/>
          <w:szCs w:val="20"/>
        </w:rPr>
        <w:t xml:space="preserve">itian mengenai permasalahan ini berdasarkan pada teori </w:t>
      </w:r>
      <w:r w:rsidR="009A40C7" w:rsidRPr="000B2742">
        <w:rPr>
          <w:rFonts w:asciiTheme="majorBidi" w:hAnsiTheme="majorBidi" w:cstheme="majorBidi"/>
          <w:i/>
          <w:iCs/>
          <w:sz w:val="20"/>
          <w:szCs w:val="20"/>
        </w:rPr>
        <w:t>Sadd al-dzari’ah</w:t>
      </w:r>
      <w:r w:rsidR="000B2742" w:rsidRPr="000B2742">
        <w:rPr>
          <w:rFonts w:asciiTheme="majorBidi" w:hAnsiTheme="majorBidi" w:cstheme="majorBidi"/>
          <w:sz w:val="20"/>
          <w:szCs w:val="20"/>
        </w:rPr>
        <w:t>, g</w:t>
      </w:r>
      <w:r w:rsidR="009A40C7" w:rsidRPr="000B2742">
        <w:rPr>
          <w:rFonts w:asciiTheme="majorBidi" w:hAnsiTheme="majorBidi" w:cstheme="majorBidi"/>
          <w:sz w:val="20"/>
          <w:szCs w:val="20"/>
        </w:rPr>
        <w:t>una memperoleh titik terang dan kepastisan hukum dari permasalahan yang terjadi.</w:t>
      </w:r>
    </w:p>
    <w:p w:rsidR="008F231E" w:rsidRPr="000B2742" w:rsidRDefault="000B2742" w:rsidP="00984259">
      <w:pPr>
        <w:spacing w:line="360" w:lineRule="auto"/>
        <w:rPr>
          <w:rFonts w:asciiTheme="majorBidi" w:hAnsiTheme="majorBidi" w:cstheme="majorBidi"/>
          <w:sz w:val="20"/>
          <w:szCs w:val="20"/>
        </w:rPr>
      </w:pPr>
      <w:r w:rsidRPr="00445A62">
        <w:rPr>
          <w:rFonts w:asciiTheme="majorBidi" w:hAnsiTheme="majorBidi" w:cstheme="majorBidi"/>
          <w:b/>
          <w:bCs/>
          <w:sz w:val="20"/>
          <w:szCs w:val="20"/>
        </w:rPr>
        <w:t>K</w:t>
      </w:r>
      <w:r w:rsidR="008F231E" w:rsidRPr="00445A62">
        <w:rPr>
          <w:rFonts w:asciiTheme="majorBidi" w:hAnsiTheme="majorBidi" w:cstheme="majorBidi"/>
          <w:b/>
          <w:bCs/>
          <w:sz w:val="20"/>
          <w:szCs w:val="20"/>
        </w:rPr>
        <w:t>at</w:t>
      </w:r>
      <w:r w:rsidRPr="00445A62">
        <w:rPr>
          <w:rFonts w:asciiTheme="majorBidi" w:hAnsiTheme="majorBidi" w:cstheme="majorBidi"/>
          <w:b/>
          <w:bCs/>
          <w:sz w:val="20"/>
          <w:szCs w:val="20"/>
        </w:rPr>
        <w:t xml:space="preserve">a kunci </w:t>
      </w:r>
      <w:r>
        <w:rPr>
          <w:rFonts w:asciiTheme="majorBidi" w:hAnsiTheme="majorBidi" w:cstheme="majorBidi"/>
          <w:sz w:val="20"/>
          <w:szCs w:val="20"/>
        </w:rPr>
        <w:t xml:space="preserve">: Pembiayaan, Risiko, </w:t>
      </w:r>
      <w:r w:rsidR="00445A62">
        <w:rPr>
          <w:rFonts w:asciiTheme="majorBidi" w:hAnsiTheme="majorBidi" w:cstheme="majorBidi"/>
          <w:sz w:val="20"/>
          <w:szCs w:val="20"/>
        </w:rPr>
        <w:t>Sadd-al-dzari’ah</w:t>
      </w:r>
    </w:p>
    <w:p w:rsidR="00E51F14" w:rsidRDefault="00E51F14" w:rsidP="003653A5">
      <w:pPr>
        <w:rPr>
          <w:rFonts w:asciiTheme="majorBidi" w:hAnsiTheme="majorBidi" w:cstheme="majorBidi"/>
          <w:sz w:val="24"/>
          <w:szCs w:val="24"/>
        </w:rPr>
        <w:sectPr w:rsidR="00E51F14" w:rsidSect="00C87A9A">
          <w:type w:val="continuous"/>
          <w:pgSz w:w="11906" w:h="16838"/>
          <w:pgMar w:top="1440" w:right="1440" w:bottom="1440" w:left="1440" w:header="708" w:footer="708" w:gutter="0"/>
          <w:cols w:space="709"/>
          <w:docGrid w:linePitch="360"/>
        </w:sectPr>
      </w:pPr>
    </w:p>
    <w:p w:rsidR="00E51F14" w:rsidRPr="00130C78" w:rsidRDefault="00E51F14" w:rsidP="00E51F14">
      <w:pPr>
        <w:pStyle w:val="ListParagraph"/>
        <w:numPr>
          <w:ilvl w:val="0"/>
          <w:numId w:val="14"/>
        </w:numPr>
        <w:spacing w:line="360" w:lineRule="auto"/>
        <w:rPr>
          <w:rFonts w:asciiTheme="majorBidi" w:hAnsiTheme="majorBidi" w:cstheme="majorBidi"/>
          <w:b/>
          <w:bCs/>
        </w:rPr>
      </w:pPr>
      <w:r w:rsidRPr="00130C78">
        <w:rPr>
          <w:rFonts w:asciiTheme="majorBidi" w:hAnsiTheme="majorBidi" w:cstheme="majorBidi"/>
          <w:b/>
          <w:bCs/>
        </w:rPr>
        <w:lastRenderedPageBreak/>
        <w:t xml:space="preserve">Pendahuluan </w:t>
      </w:r>
    </w:p>
    <w:p w:rsidR="006B318F" w:rsidRDefault="00221158" w:rsidP="006B318F">
      <w:pPr>
        <w:spacing w:line="360" w:lineRule="auto"/>
        <w:ind w:firstLine="720"/>
        <w:rPr>
          <w:rFonts w:asciiTheme="majorBidi" w:hAnsiTheme="majorBidi" w:cstheme="majorBidi"/>
        </w:rPr>
      </w:pPr>
      <w:r w:rsidRPr="00130C78">
        <w:rPr>
          <w:rFonts w:asciiTheme="majorBidi" w:hAnsiTheme="majorBidi" w:cstheme="majorBidi"/>
        </w:rPr>
        <w:t>Pembiayaan modal usaha memiliki peran yang sangat penting</w:t>
      </w:r>
      <w:r w:rsidR="00E51F14" w:rsidRPr="00130C78">
        <w:rPr>
          <w:rFonts w:asciiTheme="majorBidi" w:hAnsiTheme="majorBidi" w:cstheme="majorBidi"/>
        </w:rPr>
        <w:t xml:space="preserve"> terhadap pengusaha pemula guna</w:t>
      </w:r>
      <w:r w:rsidRPr="00130C78">
        <w:rPr>
          <w:rFonts w:asciiTheme="majorBidi" w:hAnsiTheme="majorBidi" w:cstheme="majorBidi"/>
        </w:rPr>
        <w:t xml:space="preserve"> merintis usahanya </w:t>
      </w:r>
      <w:r w:rsidR="00E51F14" w:rsidRPr="00130C78">
        <w:rPr>
          <w:rFonts w:asciiTheme="majorBidi" w:hAnsiTheme="majorBidi" w:cstheme="majorBidi"/>
        </w:rPr>
        <w:t xml:space="preserve">maupun pengusaha ahli dalam </w:t>
      </w:r>
      <w:r w:rsidRPr="00130C78">
        <w:rPr>
          <w:rFonts w:asciiTheme="majorBidi" w:hAnsiTheme="majorBidi" w:cstheme="majorBidi"/>
        </w:rPr>
        <w:t xml:space="preserve"> meningkatkan kualitas dan kuantitas</w:t>
      </w:r>
      <w:r w:rsidR="00E51F14" w:rsidRPr="00130C78">
        <w:rPr>
          <w:rFonts w:asciiTheme="majorBidi" w:hAnsiTheme="majorBidi" w:cstheme="majorBidi"/>
        </w:rPr>
        <w:t xml:space="preserve"> produk usahanya</w:t>
      </w:r>
      <w:r w:rsidRPr="00130C78">
        <w:rPr>
          <w:rFonts w:asciiTheme="majorBidi" w:hAnsiTheme="majorBidi" w:cstheme="majorBidi"/>
        </w:rPr>
        <w:t>. Pembiayaan dibutuhkan oleh pengusaha yang memiliki ke</w:t>
      </w:r>
      <w:r w:rsidR="000125B6" w:rsidRPr="00130C78">
        <w:rPr>
          <w:rFonts w:asciiTheme="majorBidi" w:hAnsiTheme="majorBidi" w:cstheme="majorBidi"/>
        </w:rPr>
        <w:t>terbatasan</w:t>
      </w:r>
      <w:r w:rsidRPr="00130C78">
        <w:rPr>
          <w:rFonts w:asciiTheme="majorBidi" w:hAnsiTheme="majorBidi" w:cstheme="majorBidi"/>
        </w:rPr>
        <w:t xml:space="preserve"> modal atau bi</w:t>
      </w:r>
      <w:r w:rsidR="00E51F14" w:rsidRPr="00130C78">
        <w:rPr>
          <w:rFonts w:asciiTheme="majorBidi" w:hAnsiTheme="majorBidi" w:cstheme="majorBidi"/>
        </w:rPr>
        <w:t>aya untuk mengembangkan bisnisnya</w:t>
      </w:r>
      <w:r w:rsidRPr="00130C78">
        <w:rPr>
          <w:rFonts w:asciiTheme="majorBidi" w:hAnsiTheme="majorBidi" w:cstheme="majorBidi"/>
        </w:rPr>
        <w:t xml:space="preserve">. </w:t>
      </w:r>
      <w:r w:rsidR="00E51F14" w:rsidRPr="00130C78">
        <w:rPr>
          <w:rFonts w:asciiTheme="majorBidi" w:hAnsiTheme="majorBidi" w:cstheme="majorBidi"/>
        </w:rPr>
        <w:t xml:space="preserve">Lembaga pembiayaan ini terdiri dari lembaga pembiayaan konvensional dan lembaga pembiayaan syariah. </w:t>
      </w:r>
    </w:p>
    <w:p w:rsidR="00221158" w:rsidRPr="00130C78" w:rsidRDefault="00221158" w:rsidP="000A0278">
      <w:pPr>
        <w:spacing w:line="360" w:lineRule="auto"/>
        <w:ind w:firstLine="720"/>
        <w:rPr>
          <w:rFonts w:asciiTheme="majorBidi" w:hAnsiTheme="majorBidi" w:cstheme="majorBidi"/>
        </w:rPr>
      </w:pPr>
      <w:r w:rsidRPr="00130C78">
        <w:rPr>
          <w:rFonts w:asciiTheme="majorBidi" w:hAnsiTheme="majorBidi" w:cstheme="majorBidi"/>
        </w:rPr>
        <w:t>Dalam POJK Nomor 31/POJK.05/2014 disebutkan bahwa perusahaan pembiayaan syariah adalah perusahaan pembiayaan yang seluruh kegiatan usahanya melakukan pembiayaan syariah. Pembiayaan syariah adalah penyaluran pembiayaan yang dilakukan berdasarkan prinsip syariah, yaitu ketentuan hukum Islam berdasarkan fatwa dan/atau pernyataan kesesuaian syariah dari Dewan Syariah Nasional Majelis Ulama Indonesia (DSN-MUI).</w:t>
      </w:r>
      <w:r w:rsidR="000A0278">
        <w:rPr>
          <w:rFonts w:asciiTheme="majorBidi" w:hAnsiTheme="majorBidi" w:cstheme="majorBidi"/>
        </w:rPr>
        <w:t xml:space="preserve"> </w:t>
      </w:r>
      <w:r w:rsidR="000A0278">
        <w:rPr>
          <w:rFonts w:asciiTheme="majorBidi" w:hAnsiTheme="majorBidi" w:cstheme="majorBidi"/>
        </w:rPr>
        <w:fldChar w:fldCharType="begin" w:fldLock="1"/>
      </w:r>
      <w:r w:rsidR="00E31B5A">
        <w:rPr>
          <w:rFonts w:asciiTheme="majorBidi" w:hAnsiTheme="majorBidi" w:cstheme="majorBidi"/>
        </w:rPr>
        <w:instrText>ADDIN CSL_CITATION {"citationItems":[{"id":"ITEM-1","itemData":{"author":[{"dropping-particle":"","family":"Soemitra","given":"Andri","non-dropping-particle":"","parse-names":false,"suffix":""}],"id":"ITEM-1","issued":{"date-parts":[["2016"]]},"title":"Bank &amp; Lembaga Keuangan Syariah","type":"book"},"uris":["http://www.mendeley.com/documents/?uuid=0b6ccd84-cf38-4273-aad2-faa07209a4f8","http://www.mendeley.com/documents/?uuid=ca3c8665-caaf-40ed-a972-973e74b01954","http://www.mendeley.com/documents/?uuid=b466473e-5baa-4d17-b63c-3cc7a5973618"]}],"mendeley":{"formattedCitation":"(Soemitra, 2016)","plainTextFormattedCitation":"(Soemitra, 2016)","previouslyFormattedCitation":"(Soemitra, 2016)"},"properties":{"noteIndex":0},"schema":"https://github.com/citation-style-language/schema/raw/master/csl-citation.json"}</w:instrText>
      </w:r>
      <w:r w:rsidR="000A0278">
        <w:rPr>
          <w:rFonts w:asciiTheme="majorBidi" w:hAnsiTheme="majorBidi" w:cstheme="majorBidi"/>
        </w:rPr>
        <w:fldChar w:fldCharType="separate"/>
      </w:r>
      <w:r w:rsidR="000A0278" w:rsidRPr="000A0278">
        <w:rPr>
          <w:rFonts w:asciiTheme="majorBidi" w:hAnsiTheme="majorBidi" w:cstheme="majorBidi"/>
          <w:noProof/>
        </w:rPr>
        <w:t>(Soemitra, 2016)</w:t>
      </w:r>
      <w:r w:rsidR="000A0278">
        <w:rPr>
          <w:rFonts w:asciiTheme="majorBidi" w:hAnsiTheme="majorBidi" w:cstheme="majorBidi"/>
        </w:rPr>
        <w:fldChar w:fldCharType="end"/>
      </w:r>
    </w:p>
    <w:p w:rsidR="00221158" w:rsidRPr="00130C78" w:rsidRDefault="00221158" w:rsidP="000A0278">
      <w:pPr>
        <w:spacing w:line="360" w:lineRule="auto"/>
        <w:ind w:firstLine="720"/>
        <w:rPr>
          <w:rFonts w:asciiTheme="majorBidi" w:hAnsiTheme="majorBidi" w:cstheme="majorBidi"/>
        </w:rPr>
      </w:pPr>
      <w:r w:rsidRPr="00130C78">
        <w:rPr>
          <w:rFonts w:asciiTheme="majorBidi" w:hAnsiTheme="majorBidi" w:cstheme="majorBidi"/>
        </w:rPr>
        <w:t>Pem</w:t>
      </w:r>
      <w:r w:rsidR="000125B6" w:rsidRPr="00130C78">
        <w:rPr>
          <w:rFonts w:asciiTheme="majorBidi" w:hAnsiTheme="majorBidi" w:cstheme="majorBidi"/>
        </w:rPr>
        <w:t xml:space="preserve">biayaan syariah </w:t>
      </w:r>
      <w:r w:rsidRPr="00130C78">
        <w:rPr>
          <w:rFonts w:asciiTheme="majorBidi" w:hAnsiTheme="majorBidi" w:cstheme="majorBidi"/>
        </w:rPr>
        <w:t>berarti lembaga pembiayaan</w:t>
      </w:r>
      <w:r w:rsidR="000125B6" w:rsidRPr="00130C78">
        <w:rPr>
          <w:rFonts w:asciiTheme="majorBidi" w:hAnsiTheme="majorBidi" w:cstheme="majorBidi"/>
        </w:rPr>
        <w:t xml:space="preserve"> </w:t>
      </w:r>
      <w:r w:rsidRPr="00130C78">
        <w:rPr>
          <w:rFonts w:asciiTheme="majorBidi" w:hAnsiTheme="majorBidi" w:cstheme="majorBidi"/>
        </w:rPr>
        <w:t xml:space="preserve">selaku </w:t>
      </w:r>
      <w:r w:rsidRPr="00130C78">
        <w:rPr>
          <w:rFonts w:asciiTheme="majorBidi" w:hAnsiTheme="majorBidi" w:cstheme="majorBidi"/>
          <w:i/>
          <w:iCs/>
        </w:rPr>
        <w:t xml:space="preserve">shahibul maal </w:t>
      </w:r>
      <w:r w:rsidRPr="00130C78">
        <w:rPr>
          <w:rFonts w:asciiTheme="majorBidi" w:hAnsiTheme="majorBidi" w:cstheme="majorBidi"/>
        </w:rPr>
        <w:t>menaruh kepercayaan kepada seseorang untuk melaksanakan amanah yang diberikan. Dana tersebut harus digunakan dengan benar, adil, dan harus disertai dengan ikatan dan syarat-syarat yang jelas serta saling menguntungkan bagi kedua belah pihak.</w:t>
      </w:r>
      <w:r w:rsidR="000A0278">
        <w:rPr>
          <w:rFonts w:asciiTheme="majorBidi" w:hAnsiTheme="majorBidi" w:cstheme="majorBidi"/>
        </w:rPr>
        <w:t xml:space="preserve"> </w:t>
      </w:r>
      <w:r w:rsidR="000A0278">
        <w:rPr>
          <w:rFonts w:asciiTheme="majorBidi" w:hAnsiTheme="majorBidi" w:cstheme="majorBidi"/>
        </w:rPr>
        <w:fldChar w:fldCharType="begin" w:fldLock="1"/>
      </w:r>
      <w:r w:rsidR="00E31B5A">
        <w:rPr>
          <w:rFonts w:asciiTheme="majorBidi" w:hAnsiTheme="majorBidi" w:cstheme="majorBidi"/>
        </w:rPr>
        <w:instrText>ADDIN CSL_CITATION {"citationItems":[{"id":"ITEM-1","itemData":{"abstract":"Tulisan ini membahas tentang konsep pembiayaan dalam perbankan syari’ah. Pembiayaan syariah berarti lembaga pembiayaan selaku Shahibul Maal menaruh kepercayaan kepada seseorang untuk melaksanakan amanah yang diberikan. Dana tersebut harus digunakan dengan benar, adil, dan harus disertai dengan ikatan dan syarat-syarat yang jelas dan saling menguntungkan bagi kedua belah pihak. Dalam pelaksanaan pembiayaan, bank syari’ah harus memenuhi dua aspek yang sangat penting, yaitu aspek syar’i, di mana dalam setiap realisasi pembiayaan kepada para nasabah bank syari’ah harus tetap perpedoman pada syari’at Islam dan aspek ekonomi yakni tetap mempertimbangkan perolehan keuntungan, baik bagi bank syari’ah maupun bagi nasabah bank syari’ah.","author":[{"dropping-particle":"","family":"Ulpah","given":"Mariya","non-dropping-particle":"","parse-names":false,"suffix":""}],"container-title":"Madani Syari’ah","id":"ITEM-1","issue":"2","issued":{"date-parts":[["2020"]]},"page":"147-160","title":"Mariya Ulpah Madani Syari ’ ah, Vol. 3 No.2 Agustus 2020","type":"article-journal","volume":"3"},"uris":["http://www.mendeley.com/documents/?uuid=0161bb0c-c051-4350-ac4d-c7d3ac6816a4","http://www.mendeley.com/documents/?uuid=d1016c53-8377-449b-bb74-a5a70a02ae54","http://www.mendeley.com/documents/?uuid=98ec707f-b706-497d-9841-93d32f217563"]}],"mendeley":{"formattedCitation":"(Ulpah, 2020)","plainTextFormattedCitation":"(Ulpah, 2020)","previouslyFormattedCitation":"(Ulpah, 2020)"},"properties":{"noteIndex":0},"schema":"https://github.com/citation-style-language/schema/raw/master/csl-citation.json"}</w:instrText>
      </w:r>
      <w:r w:rsidR="000A0278">
        <w:rPr>
          <w:rFonts w:asciiTheme="majorBidi" w:hAnsiTheme="majorBidi" w:cstheme="majorBidi"/>
        </w:rPr>
        <w:fldChar w:fldCharType="separate"/>
      </w:r>
      <w:r w:rsidR="000A0278" w:rsidRPr="000A0278">
        <w:rPr>
          <w:rFonts w:asciiTheme="majorBidi" w:hAnsiTheme="majorBidi" w:cstheme="majorBidi"/>
          <w:noProof/>
        </w:rPr>
        <w:t>(Ulpah, 2020)</w:t>
      </w:r>
      <w:r w:rsidR="000A0278">
        <w:rPr>
          <w:rFonts w:asciiTheme="majorBidi" w:hAnsiTheme="majorBidi" w:cstheme="majorBidi"/>
        </w:rPr>
        <w:fldChar w:fldCharType="end"/>
      </w:r>
    </w:p>
    <w:p w:rsidR="003653A5" w:rsidRDefault="003653A5" w:rsidP="001B5CF9">
      <w:pPr>
        <w:spacing w:line="360" w:lineRule="auto"/>
        <w:ind w:firstLine="720"/>
        <w:rPr>
          <w:rFonts w:asciiTheme="majorBidi" w:hAnsiTheme="majorBidi" w:cstheme="majorBidi"/>
        </w:rPr>
      </w:pPr>
    </w:p>
    <w:p w:rsidR="003653A5" w:rsidRDefault="003653A5" w:rsidP="001B5CF9">
      <w:pPr>
        <w:spacing w:line="360" w:lineRule="auto"/>
        <w:ind w:firstLine="720"/>
        <w:rPr>
          <w:rFonts w:asciiTheme="majorBidi" w:hAnsiTheme="majorBidi" w:cstheme="majorBidi"/>
        </w:rPr>
      </w:pPr>
    </w:p>
    <w:p w:rsidR="003653A5" w:rsidRDefault="003653A5" w:rsidP="001B5CF9">
      <w:pPr>
        <w:spacing w:line="360" w:lineRule="auto"/>
        <w:ind w:firstLine="720"/>
        <w:rPr>
          <w:rFonts w:asciiTheme="majorBidi" w:hAnsiTheme="majorBidi" w:cstheme="majorBidi"/>
        </w:rPr>
      </w:pPr>
    </w:p>
    <w:p w:rsidR="003653A5" w:rsidRDefault="003653A5" w:rsidP="001B5CF9">
      <w:pPr>
        <w:spacing w:line="360" w:lineRule="auto"/>
        <w:ind w:firstLine="720"/>
        <w:rPr>
          <w:rFonts w:asciiTheme="majorBidi" w:hAnsiTheme="majorBidi" w:cstheme="majorBidi"/>
        </w:rPr>
      </w:pPr>
    </w:p>
    <w:p w:rsidR="00221158" w:rsidRPr="00130C78" w:rsidRDefault="00221158" w:rsidP="001B5CF9">
      <w:pPr>
        <w:spacing w:line="360" w:lineRule="auto"/>
        <w:ind w:firstLine="720"/>
        <w:rPr>
          <w:rFonts w:asciiTheme="majorBidi" w:hAnsiTheme="majorBidi" w:cstheme="majorBidi"/>
        </w:rPr>
      </w:pPr>
      <w:r w:rsidRPr="00130C78">
        <w:rPr>
          <w:rFonts w:asciiTheme="majorBidi" w:hAnsiTheme="majorBidi" w:cstheme="majorBidi"/>
        </w:rPr>
        <w:lastRenderedPageBreak/>
        <w:t xml:space="preserve">Sebagaimana ditegaskan dalam QS. An-Nisa: 29: </w:t>
      </w:r>
    </w:p>
    <w:p w:rsidR="00221158" w:rsidRPr="000C7391" w:rsidRDefault="00221158" w:rsidP="001B5CF9">
      <w:pPr>
        <w:tabs>
          <w:tab w:val="left" w:pos="0"/>
        </w:tabs>
        <w:bidi/>
        <w:spacing w:line="360" w:lineRule="auto"/>
        <w:rPr>
          <w:rFonts w:ascii="Traditional Arabic" w:hAnsi="Traditional Arabic" w:cs="Traditional Arabic"/>
          <w:sz w:val="24"/>
          <w:szCs w:val="24"/>
          <w:rtl/>
        </w:rPr>
      </w:pPr>
      <w:r w:rsidRPr="000C7391">
        <w:rPr>
          <w:rFonts w:ascii="Traditional Arabic" w:hAnsi="Traditional Arabic" w:cs="Traditional Arabic"/>
          <w:sz w:val="24"/>
          <w:szCs w:val="24"/>
          <w:rtl/>
        </w:rPr>
        <w:t xml:space="preserve">يَا أَيُّهَا الَّذِينَ آمَنُوا لا تَأْكُلُوا أَمْوَالَكُمْ بَيْنَكُمْ بِالْبَاطِلِ إِلا أَنْ تَكُونَ تِجَارَةً عَنْ تَرَاضٍ مِنْكُمْ وَلا تَقْتُلُوا أَنْفُسَكُمْ إِنَّ اللَّهَ كَانَ بِكُمْ رَحِيمًا (٢٩) </w:t>
      </w:r>
      <w:r w:rsidRPr="000C7391">
        <w:rPr>
          <w:rFonts w:ascii="Traditional Arabic" w:hAnsi="Traditional Arabic" w:cs="Traditional Arabic"/>
          <w:sz w:val="24"/>
          <w:szCs w:val="24"/>
        </w:rPr>
        <w:t xml:space="preserve"> </w:t>
      </w:r>
    </w:p>
    <w:p w:rsidR="003653A5" w:rsidRDefault="000125B6" w:rsidP="003653A5">
      <w:pPr>
        <w:spacing w:line="360" w:lineRule="auto"/>
        <w:ind w:firstLine="720"/>
        <w:rPr>
          <w:rFonts w:asciiTheme="majorBidi" w:hAnsiTheme="majorBidi" w:cstheme="majorBidi"/>
        </w:rPr>
      </w:pPr>
      <w:r w:rsidRPr="00130C78">
        <w:rPr>
          <w:rFonts w:asciiTheme="majorBidi" w:hAnsiTheme="majorBidi" w:cstheme="majorBidi"/>
        </w:rPr>
        <w:t xml:space="preserve">Yang artinya </w:t>
      </w:r>
      <w:r w:rsidRPr="00130C78">
        <w:rPr>
          <w:rFonts w:asciiTheme="majorBidi" w:hAnsiTheme="majorBidi" w:cstheme="majorBidi"/>
          <w:i/>
          <w:iCs/>
        </w:rPr>
        <w:t>“</w:t>
      </w:r>
      <w:r w:rsidR="00221158" w:rsidRPr="00130C78">
        <w:rPr>
          <w:rFonts w:asciiTheme="majorBidi" w:hAnsiTheme="majorBidi" w:cstheme="majorBidi"/>
          <w:i/>
          <w:iCs/>
        </w:rPr>
        <w:t>Wahai orang-orang yang beriman! Janganlah kamu saling memakan harta sesamamu dengan jalan yang batil (tidak benar), kecuali dalam perdagangan yang berlaku atas dasar suka sama suka di antara kamu. Dan janganlah kamu membunuh dirimu. Sungguh, Allah Maha Penyayang kepadamu.</w:t>
      </w:r>
      <w:r w:rsidR="000A0278">
        <w:rPr>
          <w:rFonts w:asciiTheme="majorBidi" w:hAnsiTheme="majorBidi" w:cstheme="majorBidi"/>
          <w:i/>
          <w:iCs/>
        </w:rPr>
        <w:t xml:space="preserve"> </w:t>
      </w:r>
      <w:r w:rsidR="000A0278">
        <w:rPr>
          <w:rFonts w:asciiTheme="majorBidi" w:hAnsiTheme="majorBidi" w:cstheme="majorBidi"/>
          <w:i/>
          <w:iCs/>
        </w:rPr>
        <w:fldChar w:fldCharType="begin" w:fldLock="1"/>
      </w:r>
      <w:r w:rsidR="00E31B5A">
        <w:rPr>
          <w:rFonts w:asciiTheme="majorBidi" w:hAnsiTheme="majorBidi" w:cstheme="majorBidi"/>
          <w:i/>
          <w:iCs/>
        </w:rPr>
        <w:instrText>ADDIN CSL_CITATION {"citationItems":[{"id":"ITEM-1","itemData":{"abstract":"QS. Al-An'am: 108","author":[{"dropping-particle":"","family":"Kemenag","given":"","non-dropping-particle":"","parse-names":false,"suffix":""}],"id":"ITEM-1","issued":{"date-parts":[["2022"]]},"title":"Al-Qur'an dan Terjemahannya","type":"book"},"uris":["http://www.mendeley.com/documents/?uuid=2ea0fdc3-9270-497d-8a44-2c1add2e33e2","http://www.mendeley.com/documents/?uuid=32a64315-156d-4aed-96da-400d2c2dcefc","http://www.mendeley.com/documents/?uuid=0e4b0f6e-226f-4797-aaa2-7a96d3d4f1de"]}],"mendeley":{"formattedCitation":"(Kemenag, 2022)","plainTextFormattedCitation":"(Kemenag, 2022)","previouslyFormattedCitation":"(Kemenag, 2022)"},"properties":{"noteIndex":0},"schema":"https://github.com/citation-style-language/schema/raw/master/csl-citation.json"}</w:instrText>
      </w:r>
      <w:r w:rsidR="000A0278">
        <w:rPr>
          <w:rFonts w:asciiTheme="majorBidi" w:hAnsiTheme="majorBidi" w:cstheme="majorBidi"/>
          <w:i/>
          <w:iCs/>
        </w:rPr>
        <w:fldChar w:fldCharType="separate"/>
      </w:r>
      <w:r w:rsidR="000A0278" w:rsidRPr="000A0278">
        <w:rPr>
          <w:rFonts w:asciiTheme="majorBidi" w:hAnsiTheme="majorBidi" w:cstheme="majorBidi"/>
          <w:iCs/>
          <w:noProof/>
        </w:rPr>
        <w:t>(Kemenag, 2022)</w:t>
      </w:r>
      <w:r w:rsidR="000A0278">
        <w:rPr>
          <w:rFonts w:asciiTheme="majorBidi" w:hAnsiTheme="majorBidi" w:cstheme="majorBidi"/>
          <w:i/>
          <w:iCs/>
        </w:rPr>
        <w:fldChar w:fldCharType="end"/>
      </w:r>
    </w:p>
    <w:p w:rsidR="00735640" w:rsidRPr="0096586B" w:rsidRDefault="00735640" w:rsidP="003653A5">
      <w:pPr>
        <w:spacing w:line="360" w:lineRule="auto"/>
        <w:ind w:firstLine="720"/>
        <w:rPr>
          <w:rFonts w:asciiTheme="majorBidi" w:hAnsiTheme="majorBidi" w:cstheme="majorBidi"/>
        </w:rPr>
      </w:pPr>
      <w:r w:rsidRPr="0096586B">
        <w:rPr>
          <w:rFonts w:asciiTheme="majorBidi" w:hAnsiTheme="majorBidi" w:cstheme="majorBidi"/>
        </w:rPr>
        <w:t xml:space="preserve">Sejatinya, layanan pembiayaan modal usaha yang disediakan oleh lembaga keuangan seperti PNM Mekaar, Danamon, BNI dan sebagainya terdiri dari dua belah pihak, yakni pihak pertama sebagai pemberi manfaat atas layanan pembiayaan dan pihak kedua selaku nasabah yang diperbolehkan untuk melakukan pengajuan pembiayaan dengan dana yang diperoleh tersebut dikelola </w:t>
      </w:r>
      <w:r w:rsidR="0096586B" w:rsidRPr="0096586B">
        <w:rPr>
          <w:rFonts w:asciiTheme="majorBidi" w:hAnsiTheme="majorBidi" w:cstheme="majorBidi"/>
        </w:rPr>
        <w:t xml:space="preserve">oleh pihak kedua dengan </w:t>
      </w:r>
      <w:r w:rsidRPr="0096586B">
        <w:rPr>
          <w:rFonts w:asciiTheme="majorBidi" w:hAnsiTheme="majorBidi" w:cstheme="majorBidi"/>
        </w:rPr>
        <w:t>sebagaimana mestinya.</w:t>
      </w:r>
    </w:p>
    <w:p w:rsidR="00C41186" w:rsidRDefault="001B5EEC" w:rsidP="00316B91">
      <w:pPr>
        <w:spacing w:line="360" w:lineRule="auto"/>
        <w:ind w:firstLine="720"/>
        <w:rPr>
          <w:rFonts w:asciiTheme="majorBidi" w:hAnsiTheme="majorBidi" w:cstheme="majorBidi"/>
        </w:rPr>
      </w:pPr>
      <w:r>
        <w:rPr>
          <w:rFonts w:asciiTheme="majorBidi" w:hAnsiTheme="majorBidi" w:cstheme="majorBidi"/>
        </w:rPr>
        <w:t xml:space="preserve">Pada hakikatnya lembaga pembiayaan </w:t>
      </w:r>
      <w:r w:rsidR="0096586B">
        <w:rPr>
          <w:rFonts w:asciiTheme="majorBidi" w:hAnsiTheme="majorBidi" w:cstheme="majorBidi"/>
        </w:rPr>
        <w:t>sebagai contoh</w:t>
      </w:r>
      <w:r w:rsidR="00316B91">
        <w:rPr>
          <w:rFonts w:asciiTheme="majorBidi" w:hAnsiTheme="majorBidi" w:cstheme="majorBidi"/>
        </w:rPr>
        <w:t>,</w:t>
      </w:r>
      <w:r w:rsidR="0096586B">
        <w:rPr>
          <w:rFonts w:asciiTheme="majorBidi" w:hAnsiTheme="majorBidi" w:cstheme="majorBidi"/>
        </w:rPr>
        <w:t xml:space="preserve"> PNM Mekaar Syari’ah bertindak sebagai</w:t>
      </w:r>
      <w:r>
        <w:rPr>
          <w:rFonts w:asciiTheme="majorBidi" w:hAnsiTheme="majorBidi" w:cstheme="majorBidi"/>
        </w:rPr>
        <w:t xml:space="preserve"> pihak pertama</w:t>
      </w:r>
      <w:r w:rsidR="0096586B">
        <w:rPr>
          <w:rFonts w:asciiTheme="majorBidi" w:hAnsiTheme="majorBidi" w:cstheme="majorBidi"/>
        </w:rPr>
        <w:t>,</w:t>
      </w:r>
      <w:r>
        <w:rPr>
          <w:rFonts w:asciiTheme="majorBidi" w:hAnsiTheme="majorBidi" w:cstheme="majorBidi"/>
        </w:rPr>
        <w:t xml:space="preserve"> memberikan ke</w:t>
      </w:r>
      <w:r w:rsidR="00C41186">
        <w:rPr>
          <w:rFonts w:asciiTheme="majorBidi" w:hAnsiTheme="majorBidi" w:cstheme="majorBidi"/>
        </w:rPr>
        <w:t xml:space="preserve">sempatan kepada nasabah selaku </w:t>
      </w:r>
      <w:r>
        <w:rPr>
          <w:rFonts w:asciiTheme="majorBidi" w:hAnsiTheme="majorBidi" w:cstheme="majorBidi"/>
        </w:rPr>
        <w:t xml:space="preserve">pihak kedua </w:t>
      </w:r>
      <w:r w:rsidR="00316B91">
        <w:rPr>
          <w:rFonts w:asciiTheme="majorBidi" w:hAnsiTheme="majorBidi" w:cstheme="majorBidi"/>
        </w:rPr>
        <w:t>untuk memberi kemudahan pada m</w:t>
      </w:r>
      <w:r>
        <w:rPr>
          <w:rFonts w:asciiTheme="majorBidi" w:hAnsiTheme="majorBidi" w:cstheme="majorBidi"/>
        </w:rPr>
        <w:t>asing</w:t>
      </w:r>
      <w:r w:rsidR="00316B91">
        <w:rPr>
          <w:rFonts w:asciiTheme="majorBidi" w:hAnsiTheme="majorBidi" w:cstheme="majorBidi"/>
        </w:rPr>
        <w:t>-masing</w:t>
      </w:r>
      <w:r>
        <w:rPr>
          <w:rFonts w:asciiTheme="majorBidi" w:hAnsiTheme="majorBidi" w:cstheme="majorBidi"/>
        </w:rPr>
        <w:t xml:space="preserve"> pelaku usaha. Dengan peminjaman tanpa agunan dan sistem pembayaran tanggung renteng menjadikan masyarakat semakin antusias untuk mengajuk</w:t>
      </w:r>
      <w:r w:rsidR="00C41186">
        <w:rPr>
          <w:rFonts w:asciiTheme="majorBidi" w:hAnsiTheme="majorBidi" w:cstheme="majorBidi"/>
        </w:rPr>
        <w:t xml:space="preserve">an pembiayaan modal usaha jenis </w:t>
      </w:r>
      <w:r>
        <w:rPr>
          <w:rFonts w:asciiTheme="majorBidi" w:hAnsiTheme="majorBidi" w:cstheme="majorBidi"/>
        </w:rPr>
        <w:t xml:space="preserve">ini. </w:t>
      </w:r>
      <w:r w:rsidR="00116A10">
        <w:rPr>
          <w:rFonts w:asciiTheme="majorBidi" w:hAnsiTheme="majorBidi" w:cstheme="majorBidi"/>
        </w:rPr>
        <w:t xml:space="preserve">Namun pada prakteknya didapati 70% </w:t>
      </w:r>
      <w:r w:rsidR="00BB3A7C">
        <w:rPr>
          <w:rFonts w:asciiTheme="majorBidi" w:hAnsiTheme="majorBidi" w:cstheme="majorBidi"/>
        </w:rPr>
        <w:t xml:space="preserve">dari </w:t>
      </w:r>
      <w:r w:rsidR="00116A10">
        <w:rPr>
          <w:rFonts w:asciiTheme="majorBidi" w:hAnsiTheme="majorBidi" w:cstheme="majorBidi"/>
        </w:rPr>
        <w:t xml:space="preserve">nasabah yang tanpa diketahui oleh lembaga </w:t>
      </w:r>
      <w:r w:rsidR="00116A10">
        <w:rPr>
          <w:rFonts w:asciiTheme="majorBidi" w:hAnsiTheme="majorBidi" w:cstheme="majorBidi"/>
        </w:rPr>
        <w:lastRenderedPageBreak/>
        <w:t>pembiayaan PNM Mekaar Syariah</w:t>
      </w:r>
      <w:r w:rsidR="0096586B">
        <w:rPr>
          <w:rFonts w:asciiTheme="majorBidi" w:hAnsiTheme="majorBidi" w:cstheme="majorBidi"/>
        </w:rPr>
        <w:t>,</w:t>
      </w:r>
      <w:r w:rsidR="00116A10">
        <w:rPr>
          <w:rFonts w:asciiTheme="majorBidi" w:hAnsiTheme="majorBidi" w:cstheme="majorBidi"/>
        </w:rPr>
        <w:t xml:space="preserve"> melakukan berbagai kecurangan dalam upaya pengajuan pembiayaan modal usaha ini agar dapat digunakan di luar dari perjanjian yang telah disepakati</w:t>
      </w:r>
      <w:r w:rsidR="0096586B">
        <w:rPr>
          <w:rFonts w:asciiTheme="majorBidi" w:hAnsiTheme="majorBidi" w:cstheme="majorBidi"/>
        </w:rPr>
        <w:t>. Salah satu cara yang dimanfaatkan nasabah adalah dengan p</w:t>
      </w:r>
      <w:r>
        <w:rPr>
          <w:rFonts w:asciiTheme="majorBidi" w:hAnsiTheme="majorBidi" w:cstheme="majorBidi"/>
        </w:rPr>
        <w:t>engunaan pihak ketiga</w:t>
      </w:r>
      <w:r w:rsidR="0096586B">
        <w:rPr>
          <w:rFonts w:asciiTheme="majorBidi" w:hAnsiTheme="majorBidi" w:cstheme="majorBidi"/>
        </w:rPr>
        <w:t>, pih</w:t>
      </w:r>
      <w:r w:rsidR="00316B91">
        <w:rPr>
          <w:rFonts w:asciiTheme="majorBidi" w:hAnsiTheme="majorBidi" w:cstheme="majorBidi"/>
        </w:rPr>
        <w:t>ak ketiga disini dijadikan sebag</w:t>
      </w:r>
      <w:r w:rsidR="0096586B">
        <w:rPr>
          <w:rFonts w:asciiTheme="majorBidi" w:hAnsiTheme="majorBidi" w:cstheme="majorBidi"/>
        </w:rPr>
        <w:t>ai pijakan oleh pihak kedua demi memperoleh dana pembiayaan tersebut.</w:t>
      </w:r>
    </w:p>
    <w:p w:rsidR="00760B1E" w:rsidRPr="00E30651" w:rsidRDefault="0096586B" w:rsidP="00C41186">
      <w:pPr>
        <w:spacing w:line="360" w:lineRule="auto"/>
        <w:ind w:firstLine="720"/>
        <w:rPr>
          <w:rFonts w:asciiTheme="majorBidi" w:hAnsiTheme="majorBidi" w:cstheme="majorBidi"/>
        </w:rPr>
      </w:pPr>
      <w:r>
        <w:rPr>
          <w:rFonts w:asciiTheme="majorBidi" w:hAnsiTheme="majorBidi" w:cstheme="majorBidi"/>
        </w:rPr>
        <w:t xml:space="preserve">Alasan dilakukannya hal ini adalah </w:t>
      </w:r>
      <w:r w:rsidR="00C41186">
        <w:rPr>
          <w:rFonts w:asciiTheme="majorBidi" w:hAnsiTheme="majorBidi" w:cstheme="majorBidi"/>
        </w:rPr>
        <w:t>demi keuntungan pribadi, untuk itu penulis merasa perlu dilakukan penelitian mengenai permasalahan ini berdasarkan ketentuan hukum yang berlaku guna menghindari kesenjangan hukum yang timbul akibat terjadinya praktik ini.</w:t>
      </w:r>
      <w:r w:rsidR="00E30651">
        <w:rPr>
          <w:rFonts w:asciiTheme="majorBidi" w:hAnsiTheme="majorBidi" w:cstheme="majorBidi"/>
        </w:rPr>
        <w:t xml:space="preserve"> </w:t>
      </w:r>
      <w:r w:rsidR="00760B1E" w:rsidRPr="00760B1E">
        <w:rPr>
          <w:rFonts w:asciiTheme="majorBidi" w:eastAsia="Times New Roman" w:hAnsiTheme="majorBidi" w:cstheme="majorBidi"/>
          <w:lang w:eastAsia="id-ID"/>
        </w:rPr>
        <w:t>Tipe penelitian hukum yang dilakukan adalah yuridis normatif dengan pertimbang</w:t>
      </w:r>
      <w:r w:rsidR="00760B1E">
        <w:rPr>
          <w:rFonts w:asciiTheme="majorBidi" w:eastAsia="Times New Roman" w:hAnsiTheme="majorBidi" w:cstheme="majorBidi"/>
          <w:lang w:eastAsia="id-ID"/>
        </w:rPr>
        <w:t>an ris</w:t>
      </w:r>
      <w:r w:rsidR="00E30651">
        <w:rPr>
          <w:rFonts w:asciiTheme="majorBidi" w:eastAsia="Times New Roman" w:hAnsiTheme="majorBidi" w:cstheme="majorBidi"/>
          <w:lang w:eastAsia="id-ID"/>
        </w:rPr>
        <w:t>iko yang ditimbulkan dari kehadiran</w:t>
      </w:r>
      <w:r w:rsidR="00760B1E">
        <w:rPr>
          <w:rFonts w:asciiTheme="majorBidi" w:eastAsia="Times New Roman" w:hAnsiTheme="majorBidi" w:cstheme="majorBidi"/>
          <w:lang w:eastAsia="id-ID"/>
        </w:rPr>
        <w:t xml:space="preserve"> pihak ketiga dalam pembiayaan modal syariah</w:t>
      </w:r>
      <w:r w:rsidR="00760B1E" w:rsidRPr="00760B1E">
        <w:rPr>
          <w:rFonts w:asciiTheme="majorBidi" w:eastAsia="Times New Roman" w:hAnsiTheme="majorBidi" w:cstheme="majorBidi"/>
          <w:lang w:eastAsia="id-ID"/>
        </w:rPr>
        <w:t xml:space="preserve"> yang membuka peluang terjad</w:t>
      </w:r>
      <w:r w:rsidR="00760B1E">
        <w:rPr>
          <w:rFonts w:asciiTheme="majorBidi" w:eastAsia="Times New Roman" w:hAnsiTheme="majorBidi" w:cstheme="majorBidi"/>
          <w:lang w:eastAsia="id-ID"/>
        </w:rPr>
        <w:t>inya ketidak pastian hukum untuk para pihak yang seharusnya ada</w:t>
      </w:r>
      <w:r w:rsidR="00E30651">
        <w:rPr>
          <w:rFonts w:asciiTheme="majorBidi" w:eastAsia="Times New Roman" w:hAnsiTheme="majorBidi" w:cstheme="majorBidi"/>
          <w:lang w:eastAsia="id-ID"/>
        </w:rPr>
        <w:t xml:space="preserve"> dan tidak ada </w:t>
      </w:r>
      <w:r w:rsidR="00C41186">
        <w:rPr>
          <w:rFonts w:asciiTheme="majorBidi" w:eastAsia="Times New Roman" w:hAnsiTheme="majorBidi" w:cstheme="majorBidi"/>
          <w:lang w:eastAsia="id-ID"/>
        </w:rPr>
        <w:t xml:space="preserve">dalam perjanjian, </w:t>
      </w:r>
      <w:r w:rsidR="00E30651">
        <w:rPr>
          <w:rFonts w:asciiTheme="majorBidi" w:eastAsia="Times New Roman" w:hAnsiTheme="majorBidi" w:cstheme="majorBidi"/>
          <w:lang w:eastAsia="id-ID"/>
        </w:rPr>
        <w:t xml:space="preserve">yang berpotensi menimbulkan </w:t>
      </w:r>
      <w:r w:rsidR="00E30651" w:rsidRPr="00DC6125">
        <w:rPr>
          <w:rFonts w:asciiTheme="majorBidi" w:eastAsia="Times New Roman" w:hAnsiTheme="majorBidi" w:cstheme="majorBidi"/>
          <w:i/>
          <w:iCs/>
          <w:lang w:eastAsia="id-ID"/>
        </w:rPr>
        <w:t>mafsadat</w:t>
      </w:r>
      <w:r w:rsidR="00E30651">
        <w:rPr>
          <w:rFonts w:asciiTheme="majorBidi" w:eastAsia="Times New Roman" w:hAnsiTheme="majorBidi" w:cstheme="majorBidi"/>
          <w:lang w:eastAsia="id-ID"/>
        </w:rPr>
        <w:t xml:space="preserve"> atau </w:t>
      </w:r>
      <w:r w:rsidR="00E30651" w:rsidRPr="00DC6125">
        <w:rPr>
          <w:rFonts w:asciiTheme="majorBidi" w:eastAsia="Times New Roman" w:hAnsiTheme="majorBidi" w:cstheme="majorBidi"/>
          <w:i/>
          <w:iCs/>
          <w:lang w:eastAsia="id-ID"/>
        </w:rPr>
        <w:t>mudharat</w:t>
      </w:r>
      <w:r w:rsidR="00E30651">
        <w:rPr>
          <w:rFonts w:asciiTheme="majorBidi" w:eastAsia="Times New Roman" w:hAnsiTheme="majorBidi" w:cstheme="majorBidi"/>
          <w:lang w:eastAsia="id-ID"/>
        </w:rPr>
        <w:t xml:space="preserve">. </w:t>
      </w:r>
      <w:r w:rsidR="00760B1E" w:rsidRPr="00760B1E">
        <w:rPr>
          <w:rFonts w:asciiTheme="majorBidi" w:eastAsia="Times New Roman" w:hAnsiTheme="majorBidi" w:cstheme="majorBidi"/>
          <w:lang w:eastAsia="id-ID"/>
        </w:rPr>
        <w:t>Karena tipe penelitian ini adalah yuridis normatif maka metode yang digunakan dalam penelitian</w:t>
      </w:r>
      <w:r w:rsidR="00DC6125">
        <w:rPr>
          <w:rFonts w:asciiTheme="majorBidi" w:eastAsia="Times New Roman" w:hAnsiTheme="majorBidi" w:cstheme="majorBidi"/>
          <w:lang w:eastAsia="id-ID"/>
        </w:rPr>
        <w:t xml:space="preserve"> adalah</w:t>
      </w:r>
      <w:r w:rsidR="00760B1E" w:rsidRPr="00760B1E">
        <w:rPr>
          <w:rFonts w:asciiTheme="majorBidi" w:eastAsia="Times New Roman" w:hAnsiTheme="majorBidi" w:cstheme="majorBidi"/>
          <w:lang w:eastAsia="id-ID"/>
        </w:rPr>
        <w:t xml:space="preserve"> kepustakaan </w:t>
      </w:r>
      <w:r w:rsidR="00760B1E" w:rsidRPr="00760B1E">
        <w:rPr>
          <w:rFonts w:asciiTheme="majorBidi" w:eastAsia="Times New Roman" w:hAnsiTheme="majorBidi" w:cstheme="majorBidi"/>
          <w:i/>
          <w:iCs/>
          <w:lang w:eastAsia="id-ID"/>
        </w:rPr>
        <w:t>(library reseach).</w:t>
      </w:r>
    </w:p>
    <w:p w:rsidR="00C87A9A" w:rsidRPr="00A61EC5" w:rsidRDefault="00C87A9A" w:rsidP="00C41186">
      <w:pPr>
        <w:spacing w:line="360" w:lineRule="auto"/>
        <w:rPr>
          <w:rFonts w:asciiTheme="majorBidi" w:hAnsiTheme="majorBidi" w:cstheme="majorBidi"/>
        </w:rPr>
      </w:pPr>
    </w:p>
    <w:p w:rsidR="009247DD" w:rsidRPr="00280B88" w:rsidRDefault="00242648" w:rsidP="009247DD">
      <w:pPr>
        <w:pStyle w:val="ListParagraph"/>
        <w:numPr>
          <w:ilvl w:val="0"/>
          <w:numId w:val="14"/>
        </w:numPr>
        <w:spacing w:line="360" w:lineRule="auto"/>
        <w:rPr>
          <w:rFonts w:asciiTheme="majorBidi" w:hAnsiTheme="majorBidi" w:cstheme="majorBidi"/>
          <w:b/>
          <w:bCs/>
          <w:sz w:val="24"/>
          <w:szCs w:val="24"/>
        </w:rPr>
      </w:pPr>
      <w:r>
        <w:rPr>
          <w:rFonts w:asciiTheme="majorBidi" w:hAnsiTheme="majorBidi" w:cstheme="majorBidi"/>
          <w:b/>
          <w:bCs/>
          <w:sz w:val="24"/>
          <w:szCs w:val="24"/>
        </w:rPr>
        <w:t>Hasil dan P</w:t>
      </w:r>
      <w:r w:rsidR="009247DD" w:rsidRPr="00280B88">
        <w:rPr>
          <w:rFonts w:asciiTheme="majorBidi" w:hAnsiTheme="majorBidi" w:cstheme="majorBidi"/>
          <w:b/>
          <w:bCs/>
          <w:sz w:val="24"/>
          <w:szCs w:val="24"/>
        </w:rPr>
        <w:t>embahasan</w:t>
      </w:r>
    </w:p>
    <w:p w:rsidR="009247DD" w:rsidRPr="003653A5" w:rsidRDefault="00BA161C" w:rsidP="003653A5">
      <w:pPr>
        <w:pStyle w:val="ListParagraph"/>
        <w:numPr>
          <w:ilvl w:val="0"/>
          <w:numId w:val="15"/>
        </w:numPr>
        <w:spacing w:line="360" w:lineRule="auto"/>
        <w:ind w:left="993" w:hanging="284"/>
        <w:rPr>
          <w:rFonts w:asciiTheme="majorBidi" w:hAnsiTheme="majorBidi" w:cstheme="majorBidi"/>
          <w:b/>
          <w:bCs/>
          <w:i/>
          <w:iCs/>
          <w:sz w:val="24"/>
          <w:szCs w:val="24"/>
        </w:rPr>
      </w:pPr>
      <w:r w:rsidRPr="003653A5">
        <w:rPr>
          <w:rFonts w:asciiTheme="majorBidi" w:hAnsiTheme="majorBidi" w:cstheme="majorBidi"/>
          <w:b/>
          <w:bCs/>
          <w:sz w:val="24"/>
          <w:szCs w:val="24"/>
        </w:rPr>
        <w:t xml:space="preserve">Teori </w:t>
      </w:r>
      <w:r w:rsidR="00242648" w:rsidRPr="003653A5">
        <w:rPr>
          <w:rFonts w:asciiTheme="majorBidi" w:hAnsiTheme="majorBidi" w:cstheme="majorBidi"/>
          <w:b/>
          <w:bCs/>
          <w:i/>
          <w:iCs/>
          <w:sz w:val="24"/>
          <w:szCs w:val="24"/>
        </w:rPr>
        <w:t>Sadd Al-Dzari’ah</w:t>
      </w:r>
    </w:p>
    <w:p w:rsidR="00FE76CF" w:rsidRDefault="00105D52" w:rsidP="000A0278">
      <w:pPr>
        <w:spacing w:line="360" w:lineRule="auto"/>
        <w:ind w:firstLine="720"/>
        <w:rPr>
          <w:rFonts w:asciiTheme="majorBidi" w:hAnsiTheme="majorBidi" w:cstheme="majorBidi"/>
          <w:i/>
          <w:iCs/>
        </w:rPr>
      </w:pPr>
      <w:r>
        <w:rPr>
          <w:rFonts w:asciiTheme="majorBidi" w:hAnsiTheme="majorBidi" w:cstheme="majorBidi"/>
        </w:rPr>
        <w:t xml:space="preserve">Secara etimologi </w:t>
      </w:r>
      <w:r>
        <w:rPr>
          <w:rFonts w:asciiTheme="majorBidi" w:hAnsiTheme="majorBidi" w:cstheme="majorBidi"/>
          <w:i/>
          <w:iCs/>
        </w:rPr>
        <w:t xml:space="preserve">Sadd al-dzari’ah </w:t>
      </w:r>
      <w:r>
        <w:rPr>
          <w:rFonts w:asciiTheme="majorBidi" w:hAnsiTheme="majorBidi" w:cstheme="majorBidi"/>
        </w:rPr>
        <w:t>berasal dari dua kata (frase/</w:t>
      </w:r>
      <w:r w:rsidRPr="00DC6125">
        <w:rPr>
          <w:rFonts w:asciiTheme="majorBidi" w:hAnsiTheme="majorBidi" w:cstheme="majorBidi"/>
          <w:i/>
          <w:iCs/>
        </w:rPr>
        <w:t>idhofah</w:t>
      </w:r>
      <w:r w:rsidRPr="00DC6125">
        <w:rPr>
          <w:rFonts w:asciiTheme="majorBidi" w:hAnsiTheme="majorBidi" w:cstheme="majorBidi"/>
        </w:rPr>
        <w:t>)</w:t>
      </w:r>
      <w:r w:rsidRPr="00DC6125">
        <w:rPr>
          <w:rFonts w:asciiTheme="majorBidi" w:hAnsiTheme="majorBidi" w:cstheme="majorBidi"/>
          <w:i/>
          <w:iCs/>
        </w:rPr>
        <w:t>,</w:t>
      </w:r>
      <w:r>
        <w:rPr>
          <w:rFonts w:asciiTheme="majorBidi" w:hAnsiTheme="majorBidi" w:cstheme="majorBidi"/>
        </w:rPr>
        <w:t xml:space="preserve"> yaitu </w:t>
      </w:r>
      <w:r>
        <w:rPr>
          <w:rFonts w:asciiTheme="majorBidi" w:hAnsiTheme="majorBidi" w:cstheme="majorBidi"/>
          <w:i/>
          <w:iCs/>
        </w:rPr>
        <w:t xml:space="preserve">sadd </w:t>
      </w:r>
      <w:r>
        <w:rPr>
          <w:rFonts w:asciiTheme="majorBidi" w:hAnsiTheme="majorBidi" w:cstheme="majorBidi"/>
        </w:rPr>
        <w:t xml:space="preserve">dan </w:t>
      </w:r>
      <w:r>
        <w:rPr>
          <w:rFonts w:asciiTheme="majorBidi" w:hAnsiTheme="majorBidi" w:cstheme="majorBidi"/>
          <w:i/>
          <w:iCs/>
        </w:rPr>
        <w:t>dzari’ah</w:t>
      </w:r>
      <w:r>
        <w:rPr>
          <w:rFonts w:asciiTheme="majorBidi" w:hAnsiTheme="majorBidi" w:cstheme="majorBidi"/>
        </w:rPr>
        <w:t>.</w:t>
      </w:r>
      <w:r w:rsidR="000A0278">
        <w:rPr>
          <w:rFonts w:asciiTheme="majorBidi" w:hAnsiTheme="majorBidi" w:cstheme="majorBidi"/>
        </w:rPr>
        <w:t xml:space="preserve"> </w:t>
      </w:r>
      <w:r w:rsidR="000A0278">
        <w:rPr>
          <w:rFonts w:asciiTheme="majorBidi" w:hAnsiTheme="majorBidi" w:cstheme="majorBidi"/>
        </w:rPr>
        <w:fldChar w:fldCharType="begin" w:fldLock="1"/>
      </w:r>
      <w:r w:rsidR="00E31B5A">
        <w:rPr>
          <w:rFonts w:asciiTheme="majorBidi" w:hAnsiTheme="majorBidi" w:cstheme="majorBidi"/>
        </w:rPr>
        <w:instrText>ADDIN CSL_CITATION {"citationItems":[{"id":"ITEM-1","itemData":{"DOI":"10.21111/ijtihad.v12i1.2584","ISSN":"1907-4514","abstract":"Sadd al-dzari’ahmerupakan salah satu metode pengambilan keputusanhukum (istinbathal-hukum) dalam Islam. Setiap perbuatanmengandung dua sisi, pertamaperantara yangmendorong untukberbuatsesuatu, dan kedua tujuan yang menjadi kesimpulan dariperbuatan itu, baik atau buruk.Perbuatanyang menjadi perantara danjalan kepada sesuatuitulah disebut Dzari’at. Adapundzari’ahmengandung dua pengertian, yaitu yang dilarang, disebut sadd al-dzari’ah, dan dan yang dituntut untuk dilaksanakan disebut fath al-dzari’ah. Penelitian ini ingin membahas bagaimana aplikasi Sadd alDzari’ah pada permasalahan fiqh kontemporer, seperti cloning, operasiselapot dara, dan perkawinan beda agama","author":[{"dropping-particle":"","family":"Munawwaroh","given":"Hifdhotul","non-dropping-particle":"","parse-names":false,"suffix":""}],"container-title":"Ijtihad : Jurnal Hukum dan Ekonomi Islam","id":"ITEM-1","issue":"1","issued":{"date-parts":[["2018"]]},"page":"63","title":"Sadd Al- Dzari’At Dan Aplikasinya Pada Permasalahan Fiqih Kontemporer","type":"article-journal","volume":"12"},"uris":["http://www.mendeley.com/documents/?uuid=85dad8f6-0f91-42bf-a968-0e50721dd7aa","http://www.mendeley.com/documents/?uuid=0f4c6780-1ecd-4e5f-bf8e-81bdba1ebd9c","http://www.mendeley.com/documents/?uuid=4fc42311-2d61-477f-b435-424df29a4dde"]}],"mendeley":{"formattedCitation":"(Munawwaroh, 2018)","plainTextFormattedCitation":"(Munawwaroh, 2018)","previouslyFormattedCitation":"(Munawwaroh, 2018)"},"properties":{"noteIndex":0},"schema":"https://github.com/citation-style-language/schema/raw/master/csl-citation.json"}</w:instrText>
      </w:r>
      <w:r w:rsidR="000A0278">
        <w:rPr>
          <w:rFonts w:asciiTheme="majorBidi" w:hAnsiTheme="majorBidi" w:cstheme="majorBidi"/>
        </w:rPr>
        <w:fldChar w:fldCharType="separate"/>
      </w:r>
      <w:r w:rsidR="000A0278" w:rsidRPr="000A0278">
        <w:rPr>
          <w:rFonts w:asciiTheme="majorBidi" w:hAnsiTheme="majorBidi" w:cstheme="majorBidi"/>
          <w:noProof/>
        </w:rPr>
        <w:t>(Munawwaroh, 2018)</w:t>
      </w:r>
      <w:r w:rsidR="000A0278">
        <w:rPr>
          <w:rFonts w:asciiTheme="majorBidi" w:hAnsiTheme="majorBidi" w:cstheme="majorBidi"/>
        </w:rPr>
        <w:fldChar w:fldCharType="end"/>
      </w:r>
      <w:r w:rsidR="000A0278">
        <w:rPr>
          <w:rFonts w:asciiTheme="majorBidi" w:hAnsiTheme="majorBidi" w:cstheme="majorBidi"/>
        </w:rPr>
        <w:t xml:space="preserve"> </w:t>
      </w:r>
      <w:r>
        <w:rPr>
          <w:rFonts w:asciiTheme="majorBidi" w:hAnsiTheme="majorBidi" w:cstheme="majorBidi"/>
        </w:rPr>
        <w:t xml:space="preserve"> </w:t>
      </w:r>
      <w:r>
        <w:rPr>
          <w:rFonts w:asciiTheme="majorBidi" w:hAnsiTheme="majorBidi" w:cstheme="majorBidi"/>
          <w:i/>
          <w:iCs/>
        </w:rPr>
        <w:t xml:space="preserve">Sadd </w:t>
      </w:r>
      <w:r w:rsidR="001B6700">
        <w:rPr>
          <w:rFonts w:asciiTheme="majorBidi" w:hAnsiTheme="majorBidi" w:cstheme="majorBidi"/>
        </w:rPr>
        <w:t xml:space="preserve">merupakan </w:t>
      </w:r>
      <w:r w:rsidR="001B6700">
        <w:rPr>
          <w:rFonts w:asciiTheme="majorBidi" w:hAnsiTheme="majorBidi" w:cstheme="majorBidi"/>
          <w:i/>
          <w:iCs/>
        </w:rPr>
        <w:t>mashdar</w:t>
      </w:r>
      <w:r w:rsidR="001B6700">
        <w:rPr>
          <w:rFonts w:asciiTheme="majorBidi" w:hAnsiTheme="majorBidi" w:cstheme="majorBidi"/>
        </w:rPr>
        <w:t xml:space="preserve"> dari “</w:t>
      </w:r>
      <w:r w:rsidR="001B6700">
        <w:rPr>
          <w:rFonts w:asciiTheme="majorBidi" w:hAnsiTheme="majorBidi" w:cstheme="majorBidi"/>
          <w:i/>
          <w:iCs/>
        </w:rPr>
        <w:t>sadda”,“ yasuddu”,“saddaa”.</w:t>
      </w:r>
      <w:r w:rsidR="000A0278">
        <w:rPr>
          <w:rFonts w:asciiTheme="majorBidi" w:hAnsiTheme="majorBidi" w:cstheme="majorBidi"/>
          <w:i/>
          <w:iCs/>
        </w:rPr>
        <w:t xml:space="preserve"> </w:t>
      </w:r>
      <w:r w:rsidR="000A0278">
        <w:rPr>
          <w:rFonts w:asciiTheme="majorBidi" w:hAnsiTheme="majorBidi" w:cstheme="majorBidi"/>
          <w:i/>
          <w:iCs/>
        </w:rPr>
        <w:fldChar w:fldCharType="begin" w:fldLock="1"/>
      </w:r>
      <w:r w:rsidR="00E31B5A">
        <w:rPr>
          <w:rFonts w:asciiTheme="majorBidi" w:hAnsiTheme="majorBidi" w:cstheme="majorBidi"/>
          <w:i/>
          <w:iCs/>
        </w:rPr>
        <w:instrText>ADDIN CSL_CITATION {"citationItems":[{"id":"ITEM-1","itemData":{"author":[{"dropping-particle":"","family":"Djamil","given":"Fathurrahman","non-dropping-particle":"","parse-names":false,"suffix":""}],"id":"ITEM-1","issued":{"date-parts":[["1999"]]},"publisher":"Logos Wacana Ilmu","publisher-place":"Jakarta","title":"Filsafat Hukum Islam","type":"book"},"uris":["http://www.mendeley.com/documents/?uuid=e160b9d8-ae1d-4f05-abce-07aa03164076","http://www.mendeley.com/documents/?uuid=44c5f8d4-83ca-44d1-8e89-45957e0f5b02","http://www.mendeley.com/documents/?uuid=c710ecbb-97b5-4736-a209-7a11a260000e"]}],"mendeley":{"formattedCitation":"(Djamil, 1999)","plainTextFormattedCitation":"(Djamil, 1999)","previouslyFormattedCitation":"(Djamil, 1999)"},"properties":{"noteIndex":0},"schema":"https://github.com/citation-style-language/schema/raw/master/csl-citation.json"}</w:instrText>
      </w:r>
      <w:r w:rsidR="000A0278">
        <w:rPr>
          <w:rFonts w:asciiTheme="majorBidi" w:hAnsiTheme="majorBidi" w:cstheme="majorBidi"/>
          <w:i/>
          <w:iCs/>
        </w:rPr>
        <w:fldChar w:fldCharType="separate"/>
      </w:r>
      <w:r w:rsidR="000A0278" w:rsidRPr="000A0278">
        <w:rPr>
          <w:rFonts w:asciiTheme="majorBidi" w:hAnsiTheme="majorBidi" w:cstheme="majorBidi"/>
          <w:iCs/>
          <w:noProof/>
        </w:rPr>
        <w:t>(Djamil, 1999)</w:t>
      </w:r>
      <w:r w:rsidR="000A0278">
        <w:rPr>
          <w:rFonts w:asciiTheme="majorBidi" w:hAnsiTheme="majorBidi" w:cstheme="majorBidi"/>
          <w:i/>
          <w:iCs/>
        </w:rPr>
        <w:fldChar w:fldCharType="end"/>
      </w:r>
      <w:r w:rsidR="001B6700">
        <w:rPr>
          <w:rFonts w:asciiTheme="majorBidi" w:hAnsiTheme="majorBidi" w:cstheme="majorBidi"/>
          <w:i/>
          <w:iCs/>
        </w:rPr>
        <w:t xml:space="preserve"> </w:t>
      </w:r>
      <w:r w:rsidR="001B6700">
        <w:rPr>
          <w:rFonts w:asciiTheme="majorBidi" w:hAnsiTheme="majorBidi" w:cstheme="majorBidi"/>
        </w:rPr>
        <w:t xml:space="preserve">Kata </w:t>
      </w:r>
      <w:r w:rsidR="001B6700">
        <w:rPr>
          <w:rFonts w:asciiTheme="majorBidi" w:hAnsiTheme="majorBidi" w:cstheme="majorBidi"/>
          <w:i/>
          <w:iCs/>
        </w:rPr>
        <w:t xml:space="preserve">sadd </w:t>
      </w:r>
      <w:r>
        <w:rPr>
          <w:rFonts w:asciiTheme="majorBidi" w:hAnsiTheme="majorBidi" w:cstheme="majorBidi"/>
        </w:rPr>
        <w:t>berarti menutup cela, dan menutup kerusakan dan juga berarti mencegah atau melarang.</w:t>
      </w:r>
      <w:r w:rsidR="000A0278">
        <w:rPr>
          <w:rFonts w:asciiTheme="majorBidi" w:hAnsiTheme="majorBidi" w:cstheme="majorBidi"/>
        </w:rPr>
        <w:t xml:space="preserve"> </w:t>
      </w:r>
      <w:r w:rsidR="000A0278">
        <w:rPr>
          <w:rFonts w:asciiTheme="majorBidi" w:hAnsiTheme="majorBidi" w:cstheme="majorBidi"/>
        </w:rPr>
        <w:fldChar w:fldCharType="begin" w:fldLock="1"/>
      </w:r>
      <w:r w:rsidR="00E31B5A">
        <w:rPr>
          <w:rFonts w:asciiTheme="majorBidi" w:hAnsiTheme="majorBidi" w:cstheme="majorBidi"/>
        </w:rPr>
        <w:instrText>ADDIN CSL_CITATION {"citationItems":[{"id":"ITEM-1","itemData":{"DOI":"10.21111/ijtihad.v12i1.2584","ISSN":"1907-4514","abstract":"Sadd al-dzari’ahmerupakan salah satu metode pengambilan keputusanhukum (istinbathal-hukum) dalam Islam. Setiap perbuatanmengandung dua sisi, pertamaperantara yangmendorong untukberbuatsesuatu, dan kedua tujuan yang menjadi kesimpulan dariperbuatan itu, baik atau buruk.Perbuatanyang menjadi perantara danjalan kepada sesuatuitulah disebut Dzari’at. Adapundzari’ahmengandung dua pengertian, yaitu yang dilarang, disebut sadd al-dzari’ah, dan dan yang dituntut untuk dilaksanakan disebut fath al-dzari’ah. Penelitian ini ingin membahas bagaimana aplikasi Sadd alDzari’ah pada permasalahan fiqh kontemporer, seperti cloning, operasiselapot dara, dan perkawinan beda agama","author":[{"dropping-particle":"","family":"Munawwaroh","given":"Hifdhotul","non-dropping-particle":"","parse-names":false,"suffix":""}],"container-title":"Ijtihad : Jurnal Hukum dan Ekonomi Islam","id":"ITEM-1","issue":"1","issued":{"date-parts":[["2018"]]},"page":"63","title":"Sadd Al- Dzari’At Dan Aplikasinya Pada Permasalahan Fiqih Kontemporer","type":"article-journal","volume":"12"},"uris":["http://www.mendeley.com/documents/?uuid=4fc42311-2d61-477f-b435-424df29a4dde","http://www.mendeley.com/documents/?uuid=0f4c6780-1ecd-4e5f-bf8e-81bdba1ebd9c","http://www.mendeley.com/documents/?uuid=85dad8f6-0f91-42bf-a968-0e50721dd7aa"]}],"mendeley":{"formattedCitation":"(Munawwaroh, 2018)","plainTextFormattedCitation":"(Munawwaroh, 2018)","previouslyFormattedCitation":"(Munawwaroh, 2018)"},"properties":{"noteIndex":0},"schema":"https://github.com/citation-style-language/schema/raw/master/csl-citation.json"}</w:instrText>
      </w:r>
      <w:r w:rsidR="000A0278">
        <w:rPr>
          <w:rFonts w:asciiTheme="majorBidi" w:hAnsiTheme="majorBidi" w:cstheme="majorBidi"/>
        </w:rPr>
        <w:fldChar w:fldCharType="separate"/>
      </w:r>
      <w:r w:rsidR="000A0278" w:rsidRPr="000A0278">
        <w:rPr>
          <w:rFonts w:asciiTheme="majorBidi" w:hAnsiTheme="majorBidi" w:cstheme="majorBidi"/>
          <w:noProof/>
        </w:rPr>
        <w:t>(Munawwaroh, 2018)</w:t>
      </w:r>
      <w:r w:rsidR="000A0278">
        <w:rPr>
          <w:rFonts w:asciiTheme="majorBidi" w:hAnsiTheme="majorBidi" w:cstheme="majorBidi"/>
        </w:rPr>
        <w:fldChar w:fldCharType="end"/>
      </w:r>
      <w:r w:rsidR="001B6700">
        <w:rPr>
          <w:rFonts w:asciiTheme="majorBidi" w:hAnsiTheme="majorBidi" w:cstheme="majorBidi"/>
        </w:rPr>
        <w:t xml:space="preserve"> Sedangkan </w:t>
      </w:r>
      <w:r w:rsidR="001B6700" w:rsidRPr="001B6700">
        <w:rPr>
          <w:rFonts w:asciiTheme="majorBidi" w:hAnsiTheme="majorBidi" w:cstheme="majorBidi"/>
          <w:i/>
          <w:iCs/>
        </w:rPr>
        <w:t>adz-dzari’ah</w:t>
      </w:r>
      <w:r w:rsidR="001B6700">
        <w:rPr>
          <w:rFonts w:asciiTheme="majorBidi" w:hAnsiTheme="majorBidi" w:cstheme="majorBidi"/>
        </w:rPr>
        <w:t xml:space="preserve"> merupakan kata benda (</w:t>
      </w:r>
      <w:r w:rsidR="001B6700">
        <w:rPr>
          <w:rFonts w:asciiTheme="majorBidi" w:hAnsiTheme="majorBidi" w:cstheme="majorBidi"/>
          <w:i/>
          <w:iCs/>
        </w:rPr>
        <w:t>isim</w:t>
      </w:r>
      <w:r w:rsidR="001B6700">
        <w:rPr>
          <w:rFonts w:asciiTheme="majorBidi" w:hAnsiTheme="majorBidi" w:cstheme="majorBidi"/>
        </w:rPr>
        <w:t>) bentuk tunggal yang berarti jalan, sarana (</w:t>
      </w:r>
      <w:r w:rsidR="001B6700" w:rsidRPr="001B6700">
        <w:rPr>
          <w:rFonts w:asciiTheme="majorBidi" w:hAnsiTheme="majorBidi" w:cstheme="majorBidi"/>
          <w:i/>
          <w:iCs/>
        </w:rPr>
        <w:t>wasilah</w:t>
      </w:r>
      <w:r w:rsidR="001B6700">
        <w:rPr>
          <w:rFonts w:asciiTheme="majorBidi" w:hAnsiTheme="majorBidi" w:cstheme="majorBidi"/>
        </w:rPr>
        <w:t xml:space="preserve">) dan sebab terjadinya sesuatu, bentuk jamaknya adalah </w:t>
      </w:r>
      <w:r w:rsidR="00FE76CF" w:rsidRPr="00FE76CF">
        <w:rPr>
          <w:rFonts w:asciiTheme="majorBidi" w:hAnsiTheme="majorBidi" w:cstheme="majorBidi"/>
          <w:i/>
          <w:iCs/>
        </w:rPr>
        <w:t>adz-dzara’i</w:t>
      </w:r>
      <w:r w:rsidR="001B6700">
        <w:rPr>
          <w:rFonts w:asciiTheme="majorBidi" w:hAnsiTheme="majorBidi" w:cstheme="majorBidi"/>
        </w:rPr>
        <w:t>.</w:t>
      </w:r>
      <w:r w:rsidR="000A0278">
        <w:rPr>
          <w:rFonts w:asciiTheme="majorBidi" w:hAnsiTheme="majorBidi" w:cstheme="majorBidi"/>
        </w:rPr>
        <w:t xml:space="preserve"> </w:t>
      </w:r>
      <w:r w:rsidR="000A0278">
        <w:rPr>
          <w:rFonts w:asciiTheme="majorBidi" w:hAnsiTheme="majorBidi" w:cstheme="majorBidi"/>
        </w:rPr>
        <w:fldChar w:fldCharType="begin" w:fldLock="1"/>
      </w:r>
      <w:r w:rsidR="00E31B5A">
        <w:rPr>
          <w:rFonts w:asciiTheme="majorBidi" w:hAnsiTheme="majorBidi" w:cstheme="majorBidi"/>
        </w:rPr>
        <w:instrText>ADDIN CSL_CITATION {"citationItems":[{"id":"ITEM-1","itemData":{"DOI":"10.31942/akses.v14i1.3264","ISSN":"1907-4433","abstract":"Sadd al-dzari’ahmerupakan salah satu metode pengambilan keputusan hukum (istinbath al-hukum) dalam Islam.Melalui metode ini upaya manusiadiproteksi dan dijaga untuk tidakterjerumus dalam kerusakan (Mafsadah), dengan cara menutup dan memblokir semua sarana, alat dan wasilah (perantara) yang akan digunakan untuk melakukan suatu perbuatan.Sedangkan kebalikan dari Sadd al-dzari’ah adalah Fath Adz-Dzariah, membuka (memperbolehkan) penggunaan sarana, alat dan atau wasilah yang akan digunakan untuk melakukan suatu perbuatan. Pendekatan yang penulis gunakan adalah pendekatan deskriptif analisis. Penulis mendeskripsikan pendapat para ulama, dalil beserta beberapa contoh implementasi dalam muamalah islam kemudian menganalisisnya, sehingga penulis mempunyai kesimpulan bahwa Saddu al-Dzari’ahmerupakan metode tindakan preventif yang digunakan oleh sebagian para ulama dalam menyelesaikan problem muamalah islam.\r \r Kata kunci: Saddu al-Dzari’ah, Hujjah,Istimbat","author":[{"dropping-particle":"","family":"Takhim","given":"Muhamad","non-dropping-particle":"","parse-names":false,"suffix":""}],"container-title":"AKSES: Jurnal Ekonomi dan Bisnis","id":"ITEM-1","issue":"1","issued":{"date-parts":[["2020"]]},"page":"19-25","title":"Saddu al-Dzari’ah dalam Muamalah Islam","type":"article-journal","volume":"14"},"uris":["http://www.mendeley.com/documents/?uuid=b989d6b1-6c4b-47c5-a2c6-7ea5f0a6a4ed","http://www.mendeley.com/documents/?uuid=a5bbd71a-1c71-4a43-a3d7-df1545a6d0ca","http://www.mendeley.com/documents/?uuid=a2578e17-c7e7-4e83-a86a-db8479ec5992"]}],"mendeley":{"formattedCitation":"(Takhim, 2020)","plainTextFormattedCitation":"(Takhim, 2020)","previouslyFormattedCitation":"(Takhim, 2020)"},"properties":{"noteIndex":0},"schema":"https://github.com/citation-style-language/schema/raw/master/csl-citation.json"}</w:instrText>
      </w:r>
      <w:r w:rsidR="000A0278">
        <w:rPr>
          <w:rFonts w:asciiTheme="majorBidi" w:hAnsiTheme="majorBidi" w:cstheme="majorBidi"/>
        </w:rPr>
        <w:fldChar w:fldCharType="separate"/>
      </w:r>
      <w:r w:rsidR="000A0278" w:rsidRPr="000A0278">
        <w:rPr>
          <w:rFonts w:asciiTheme="majorBidi" w:hAnsiTheme="majorBidi" w:cstheme="majorBidi"/>
          <w:noProof/>
        </w:rPr>
        <w:t>(Takhim, 2020)</w:t>
      </w:r>
      <w:r w:rsidR="000A0278">
        <w:rPr>
          <w:rFonts w:asciiTheme="majorBidi" w:hAnsiTheme="majorBidi" w:cstheme="majorBidi"/>
        </w:rPr>
        <w:fldChar w:fldCharType="end"/>
      </w:r>
      <w:r w:rsidR="001B6700" w:rsidRPr="00130C78">
        <w:rPr>
          <w:rFonts w:asciiTheme="majorBidi" w:hAnsiTheme="majorBidi" w:cstheme="majorBidi"/>
          <w:i/>
          <w:iCs/>
        </w:rPr>
        <w:t xml:space="preserve"> </w:t>
      </w:r>
    </w:p>
    <w:p w:rsidR="009247DD" w:rsidRPr="00130C78" w:rsidRDefault="009247DD" w:rsidP="00E86E84">
      <w:pPr>
        <w:spacing w:line="360" w:lineRule="auto"/>
        <w:ind w:firstLine="720"/>
        <w:rPr>
          <w:rFonts w:asciiTheme="majorBidi" w:hAnsiTheme="majorBidi" w:cstheme="majorBidi"/>
        </w:rPr>
      </w:pPr>
      <w:r w:rsidRPr="00130C78">
        <w:rPr>
          <w:rFonts w:asciiTheme="majorBidi" w:hAnsiTheme="majorBidi" w:cstheme="majorBidi"/>
        </w:rPr>
        <w:t>Menurut istilah ahli hukum islam, adalah sesuatu yang menjadi perantara ke arah perbuatan yang diharamkan atau perbuatan yang dihalalkan.</w:t>
      </w:r>
      <w:r w:rsidR="000A0278">
        <w:rPr>
          <w:rFonts w:asciiTheme="majorBidi" w:hAnsiTheme="majorBidi" w:cstheme="majorBidi"/>
        </w:rPr>
        <w:t xml:space="preserve"> </w:t>
      </w:r>
      <w:r w:rsidR="000A0278">
        <w:rPr>
          <w:rFonts w:asciiTheme="majorBidi" w:hAnsiTheme="majorBidi" w:cstheme="majorBidi"/>
        </w:rPr>
        <w:fldChar w:fldCharType="begin" w:fldLock="1"/>
      </w:r>
      <w:r w:rsidR="00E31B5A">
        <w:rPr>
          <w:rFonts w:asciiTheme="majorBidi" w:hAnsiTheme="majorBidi" w:cstheme="majorBidi"/>
        </w:rPr>
        <w:instrText>ADDIN CSL_CITATION {"citationItems":[{"id":"ITEM-1","itemData":{"author":[{"dropping-particle":"","family":"Zahrah","given":"Muhammad Abu","non-dropping-particle":"","parse-names":false,"suffix":""}],"edition":"19","id":"ITEM-1","issued":{"date-parts":[["2016"]]},"publisher":"Pustaka Firdaus","publisher-place":"Jakarta","title":"Ushul Fiqih, Terj. Saefullah Ma’shum dkk","type":"book"},"uris":["http://www.mendeley.com/documents/?uuid=3c285eb0-8d64-4b57-bc86-aea4ebcc1a62","http://www.mendeley.com/documents/?uuid=b1e244e8-d0e6-43e7-8ffd-52529871beaa","http://www.mendeley.com/documents/?uuid=5e5b8138-8945-48da-b2a8-0ef725a8637b"]}],"mendeley":{"formattedCitation":"(Zahrah, 2016)","plainTextFormattedCitation":"(Zahrah, 2016)","previouslyFormattedCitation":"(Zahrah, 2016)"},"properties":{"noteIndex":0},"schema":"https://github.com/citation-style-language/schema/raw/master/csl-citation.json"}</w:instrText>
      </w:r>
      <w:r w:rsidR="000A0278">
        <w:rPr>
          <w:rFonts w:asciiTheme="majorBidi" w:hAnsiTheme="majorBidi" w:cstheme="majorBidi"/>
        </w:rPr>
        <w:fldChar w:fldCharType="separate"/>
      </w:r>
      <w:r w:rsidR="000A0278" w:rsidRPr="000A0278">
        <w:rPr>
          <w:rFonts w:asciiTheme="majorBidi" w:hAnsiTheme="majorBidi" w:cstheme="majorBidi"/>
          <w:noProof/>
        </w:rPr>
        <w:t>(Zahrah, 2016)</w:t>
      </w:r>
      <w:r w:rsidR="000A0278">
        <w:rPr>
          <w:rFonts w:asciiTheme="majorBidi" w:hAnsiTheme="majorBidi" w:cstheme="majorBidi"/>
        </w:rPr>
        <w:fldChar w:fldCharType="end"/>
      </w:r>
      <w:r w:rsidR="000A0278">
        <w:rPr>
          <w:rFonts w:asciiTheme="majorBidi" w:hAnsiTheme="majorBidi" w:cstheme="majorBidi"/>
        </w:rPr>
        <w:t xml:space="preserve"> </w:t>
      </w:r>
      <w:r w:rsidRPr="00130C78">
        <w:rPr>
          <w:rFonts w:asciiTheme="majorBidi" w:hAnsiTheme="majorBidi" w:cstheme="majorBidi"/>
        </w:rPr>
        <w:t xml:space="preserve">Kata </w:t>
      </w:r>
      <w:r w:rsidRPr="00130C78">
        <w:rPr>
          <w:rFonts w:asciiTheme="majorBidi" w:hAnsiTheme="majorBidi" w:cstheme="majorBidi"/>
          <w:i/>
          <w:iCs/>
        </w:rPr>
        <w:t>dzari’ah</w:t>
      </w:r>
      <w:r w:rsidRPr="00130C78">
        <w:rPr>
          <w:rFonts w:asciiTheme="majorBidi" w:hAnsiTheme="majorBidi" w:cstheme="majorBidi"/>
        </w:rPr>
        <w:t xml:space="preserve"> didahuli dengan </w:t>
      </w:r>
      <w:r w:rsidRPr="00130C78">
        <w:rPr>
          <w:rFonts w:asciiTheme="majorBidi" w:hAnsiTheme="majorBidi" w:cstheme="majorBidi"/>
          <w:i/>
          <w:iCs/>
        </w:rPr>
        <w:t>saddu</w:t>
      </w:r>
      <w:r w:rsidRPr="00130C78">
        <w:rPr>
          <w:rFonts w:asciiTheme="majorBidi" w:hAnsiTheme="majorBidi" w:cstheme="majorBidi"/>
        </w:rPr>
        <w:t xml:space="preserve"> yang artinya menutup, maksudnya adalah menutup jalan terjadinya kerusakan.</w:t>
      </w:r>
      <w:r w:rsidR="00E86E84">
        <w:rPr>
          <w:rFonts w:asciiTheme="majorBidi" w:hAnsiTheme="majorBidi" w:cstheme="majorBidi"/>
        </w:rPr>
        <w:t xml:space="preserve"> </w:t>
      </w:r>
      <w:r w:rsidR="00E86E84">
        <w:rPr>
          <w:rFonts w:asciiTheme="majorBidi" w:hAnsiTheme="majorBidi" w:cstheme="majorBidi"/>
        </w:rPr>
        <w:fldChar w:fldCharType="begin" w:fldLock="1"/>
      </w:r>
      <w:r w:rsidR="00E31B5A">
        <w:rPr>
          <w:rFonts w:asciiTheme="majorBidi" w:hAnsiTheme="majorBidi" w:cstheme="majorBidi"/>
        </w:rPr>
        <w:instrText>ADDIN CSL_CITATION {"citationItems":[{"id":"ITEM-1","itemData":{"author":[{"dropping-particle":"","family":"Syarifuddin","given":"Amir","non-dropping-particle":"","parse-names":false,"suffix":""}],"id":"ITEM-1","issued":{"date-parts":[["2014"]]},"publisher":"Kencana","publisher-place":"Jakarta","title":"Ushul Fiqh Jilid 2","type":"book"},"uris":["http://www.mendeley.com/documents/?uuid=62f0d31f-9380-420f-b063-55bc004bc083","http://www.mendeley.com/documents/?uuid=5db842cf-a0cb-4bad-8245-1bd825d02607"]}],"mendeley":{"formattedCitation":"(Syarifuddin, 2014)","plainTextFormattedCitation":"(Syarifuddin, 2014)","previouslyFormattedCitation":"(Syarifuddin, 2014)"},"properties":{"noteIndex":0},"schema":"https://github.com/citation-style-language/schema/raw/master/csl-citation.json"}</w:instrText>
      </w:r>
      <w:r w:rsidR="00E86E84">
        <w:rPr>
          <w:rFonts w:asciiTheme="majorBidi" w:hAnsiTheme="majorBidi" w:cstheme="majorBidi"/>
        </w:rPr>
        <w:fldChar w:fldCharType="separate"/>
      </w:r>
      <w:r w:rsidR="00E86E84" w:rsidRPr="00E86E84">
        <w:rPr>
          <w:rFonts w:asciiTheme="majorBidi" w:hAnsiTheme="majorBidi" w:cstheme="majorBidi"/>
          <w:noProof/>
        </w:rPr>
        <w:t>(Syarifuddin, 2014)</w:t>
      </w:r>
      <w:r w:rsidR="00E86E84">
        <w:rPr>
          <w:rFonts w:asciiTheme="majorBidi" w:hAnsiTheme="majorBidi" w:cstheme="majorBidi"/>
        </w:rPr>
        <w:fldChar w:fldCharType="end"/>
      </w:r>
      <w:r w:rsidR="000A0278">
        <w:rPr>
          <w:rFonts w:asciiTheme="majorBidi" w:hAnsiTheme="majorBidi" w:cstheme="majorBidi"/>
        </w:rPr>
        <w:t xml:space="preserve"> </w:t>
      </w:r>
      <w:r w:rsidRPr="00130C78">
        <w:rPr>
          <w:rFonts w:asciiTheme="majorBidi" w:hAnsiTheme="majorBidi" w:cstheme="majorBidi"/>
        </w:rPr>
        <w:t>Muhamad Abu Z</w:t>
      </w:r>
      <w:r w:rsidR="00DC6125">
        <w:rPr>
          <w:rFonts w:asciiTheme="majorBidi" w:hAnsiTheme="majorBidi" w:cstheme="majorBidi"/>
        </w:rPr>
        <w:t xml:space="preserve">ahrah menuliskan dalam kitabnya, </w:t>
      </w:r>
      <w:r w:rsidRPr="00130C78">
        <w:rPr>
          <w:rFonts w:asciiTheme="majorBidi" w:hAnsiTheme="majorBidi" w:cstheme="majorBidi"/>
        </w:rPr>
        <w:t xml:space="preserve">bahwa yang menjadi dasar diterimanya </w:t>
      </w:r>
      <w:r w:rsidRPr="00130C78">
        <w:rPr>
          <w:rFonts w:asciiTheme="majorBidi" w:hAnsiTheme="majorBidi" w:cstheme="majorBidi"/>
          <w:i/>
          <w:iCs/>
        </w:rPr>
        <w:t xml:space="preserve">dzarai’i </w:t>
      </w:r>
      <w:r w:rsidRPr="00130C78">
        <w:rPr>
          <w:rFonts w:asciiTheme="majorBidi" w:hAnsiTheme="majorBidi" w:cstheme="majorBidi"/>
        </w:rPr>
        <w:t xml:space="preserve"> (jamak dari </w:t>
      </w:r>
      <w:r w:rsidRPr="00130C78">
        <w:rPr>
          <w:rFonts w:asciiTheme="majorBidi" w:hAnsiTheme="majorBidi" w:cstheme="majorBidi"/>
          <w:i/>
          <w:iCs/>
        </w:rPr>
        <w:t>dzari’ah</w:t>
      </w:r>
      <w:r w:rsidRPr="00130C78">
        <w:rPr>
          <w:rFonts w:asciiTheme="majorBidi" w:hAnsiTheme="majorBidi" w:cstheme="majorBidi"/>
        </w:rPr>
        <w:t>) sebagai sumber pokok hukum Islam ialah tinjauan terhadap akibat suatu perbuatan. Perbuatan yang menjadi perantara (jalan) mendapatkan ketetapan hukum sama dengan perbuatan yang menjadi sasarannya, baik perbuatan itu dikehendaki terjadinya dan tidak dikehendaki.</w:t>
      </w:r>
      <w:r w:rsidR="00E86E84">
        <w:rPr>
          <w:rFonts w:asciiTheme="majorBidi" w:hAnsiTheme="majorBidi" w:cstheme="majorBidi"/>
        </w:rPr>
        <w:t xml:space="preserve"> </w:t>
      </w:r>
      <w:r w:rsidR="00E86E84">
        <w:rPr>
          <w:rFonts w:asciiTheme="majorBidi" w:hAnsiTheme="majorBidi" w:cstheme="majorBidi"/>
        </w:rPr>
        <w:fldChar w:fldCharType="begin" w:fldLock="1"/>
      </w:r>
      <w:r w:rsidR="00E31B5A">
        <w:rPr>
          <w:rFonts w:asciiTheme="majorBidi" w:hAnsiTheme="majorBidi" w:cstheme="majorBidi"/>
        </w:rPr>
        <w:instrText>ADDIN CSL_CITATION {"citationItems":[{"id":"ITEM-1","itemData":{"author":[{"dropping-particle":"","family":"Zahrah","given":"Muhammad Abu","non-dropping-particle":"","parse-names":false,"suffix":""}],"edition":"19","id":"ITEM-1","issued":{"date-parts":[["2016"]]},"publisher":"Pustaka Firdaus","publisher-place":"Jakarta","title":"Ushul Fiqih, Terj. Saefullah Ma’shum dkk","type":"book"},"uris":["http://www.mendeley.com/documents/?uuid=5e5b8138-8945-48da-b2a8-0ef725a8637b","http://www.mendeley.com/documents/?uuid=b1e244e8-d0e6-43e7-8ffd-52529871beaa"]}],"mendeley":{"formattedCitation":"(Zahrah, 2016)","plainTextFormattedCitation":"(Zahrah, 2016)","previouslyFormattedCitation":"(Zahrah, 2016)"},"properties":{"noteIndex":0},"schema":"https://github.com/citation-style-language/schema/raw/master/csl-citation.json"}</w:instrText>
      </w:r>
      <w:r w:rsidR="00E86E84">
        <w:rPr>
          <w:rFonts w:asciiTheme="majorBidi" w:hAnsiTheme="majorBidi" w:cstheme="majorBidi"/>
        </w:rPr>
        <w:fldChar w:fldCharType="separate"/>
      </w:r>
      <w:r w:rsidR="00E86E84" w:rsidRPr="00E86E84">
        <w:rPr>
          <w:rFonts w:asciiTheme="majorBidi" w:hAnsiTheme="majorBidi" w:cstheme="majorBidi"/>
          <w:noProof/>
        </w:rPr>
        <w:t>(Zahrah, 2016)</w:t>
      </w:r>
      <w:r w:rsidR="00E86E84">
        <w:rPr>
          <w:rFonts w:asciiTheme="majorBidi" w:hAnsiTheme="majorBidi" w:cstheme="majorBidi"/>
        </w:rPr>
        <w:fldChar w:fldCharType="end"/>
      </w:r>
      <w:r w:rsidRPr="00130C78">
        <w:rPr>
          <w:rFonts w:asciiTheme="majorBidi" w:hAnsiTheme="majorBidi" w:cstheme="majorBidi"/>
        </w:rPr>
        <w:t xml:space="preserve"> </w:t>
      </w:r>
      <w:r w:rsidR="00744F13" w:rsidRPr="00744F13">
        <w:rPr>
          <w:rFonts w:asciiTheme="majorBidi" w:hAnsiTheme="majorBidi" w:cstheme="majorBidi"/>
          <w:i/>
          <w:iCs/>
        </w:rPr>
        <w:t>Sadd al-dzari’ah</w:t>
      </w:r>
      <w:r w:rsidR="00744F13">
        <w:rPr>
          <w:rFonts w:asciiTheme="majorBidi" w:hAnsiTheme="majorBidi" w:cstheme="majorBidi"/>
        </w:rPr>
        <w:t xml:space="preserve"> juga dapat diartikan dalam pengertian makna yang luas, sehingga bisa diungkapkan untuk suatu hal yang digunakan sebagai sarana atau jalan menuju suatu hukum baik halal maupun haram.</w:t>
      </w:r>
      <w:r w:rsidR="00E86E84">
        <w:rPr>
          <w:rFonts w:asciiTheme="majorBidi" w:hAnsiTheme="majorBidi" w:cstheme="majorBidi"/>
        </w:rPr>
        <w:t xml:space="preserve"> </w:t>
      </w:r>
      <w:r w:rsidR="00E86E84">
        <w:rPr>
          <w:rFonts w:asciiTheme="majorBidi" w:hAnsiTheme="majorBidi" w:cstheme="majorBidi"/>
        </w:rPr>
        <w:fldChar w:fldCharType="begin" w:fldLock="1"/>
      </w:r>
      <w:r w:rsidR="00E31B5A">
        <w:rPr>
          <w:rFonts w:asciiTheme="majorBidi" w:hAnsiTheme="majorBidi" w:cstheme="majorBidi"/>
        </w:rPr>
        <w:instrText>ADDIN CSL_CITATION {"citationItems":[{"id":"ITEM-1","itemData":{"abstract":"Understanding the concept of Sadd al-Dzariah as a whole is a necessity owned by Islamic law researchers and fuqaha to establish the status of a law which develops in the community, and the issues of jurisprudence fiqh throughout these changing times, in particular. This study result is to refute the assumption of Imam ibn Hazm who rejected Sadd al-Dzariah as one of law devices or evidence to establish the law. He considered that Sadd al-Dzariah is a form of ijtihad using ratio approach and cannot be used as hujjah, as it departs from the assumption or presumption; not a belief, let alone Nash. The thing that should be understood in the concept of Sadd al-Dzariah in the context of Islamic law is the maintenance effort to all orders and prohibitions, and not to add provisions established in Syara'.Keywords: Sadd al-Dzariah; Islamic law; Hujjah","author":[{"dropping-particle":"","family":"Muhajirin","given":"Muhajirin","non-dropping-particle":"","parse-names":false,"suffix":""}],"container-title":"Tatar Pasundan : Jurnal Diklat Keagamaan","id":"ITEM-1","issue":"Vol 14, No 1 (2020): Tatar Pasundan: Jurnal Diklat Keagamaan","issued":{"date-parts":[["2020"]]},"page":"87-99","publisher":"Balai Diklat Keagamaan Bandung","title":"IMPLEMENTASI SADD AL-DZARI’AH DALAM AKAD MUAMALAH","type":"article-journal"},"uris":["http://www.mendeley.com/documents/?uuid=ec4e90a0-88f0-45ea-8e34-760cca0814d8","http://www.mendeley.com/documents/?uuid=ac91d02d-4da6-46b5-9425-7e9b48c42fb9"]}],"mendeley":{"formattedCitation":"(Muhajirin, 2020)","plainTextFormattedCitation":"(Muhajirin, 2020)","previouslyFormattedCitation":"(Muhajirin, 2020)"},"properties":{"noteIndex":0},"schema":"https://github.com/citation-style-language/schema/raw/master/csl-citation.json"}</w:instrText>
      </w:r>
      <w:r w:rsidR="00E86E84">
        <w:rPr>
          <w:rFonts w:asciiTheme="majorBidi" w:hAnsiTheme="majorBidi" w:cstheme="majorBidi"/>
        </w:rPr>
        <w:fldChar w:fldCharType="separate"/>
      </w:r>
      <w:r w:rsidR="00E86E84" w:rsidRPr="00E86E84">
        <w:rPr>
          <w:rFonts w:asciiTheme="majorBidi" w:hAnsiTheme="majorBidi" w:cstheme="majorBidi"/>
          <w:noProof/>
        </w:rPr>
        <w:t>(Muhajirin, 2020)</w:t>
      </w:r>
      <w:r w:rsidR="00E86E84">
        <w:rPr>
          <w:rFonts w:asciiTheme="majorBidi" w:hAnsiTheme="majorBidi" w:cstheme="majorBidi"/>
        </w:rPr>
        <w:fldChar w:fldCharType="end"/>
      </w:r>
      <w:r w:rsidR="00744F13">
        <w:rPr>
          <w:rFonts w:asciiTheme="majorBidi" w:hAnsiTheme="majorBidi" w:cstheme="majorBidi"/>
        </w:rPr>
        <w:t xml:space="preserve"> </w:t>
      </w:r>
    </w:p>
    <w:p w:rsidR="003653A5" w:rsidRDefault="009247DD" w:rsidP="00E86E84">
      <w:pPr>
        <w:spacing w:line="360" w:lineRule="auto"/>
        <w:ind w:firstLine="720"/>
        <w:rPr>
          <w:rFonts w:asciiTheme="majorBidi" w:hAnsiTheme="majorBidi" w:cstheme="majorBidi"/>
          <w:i/>
          <w:iCs/>
        </w:rPr>
      </w:pPr>
      <w:r w:rsidRPr="00130C78">
        <w:rPr>
          <w:rFonts w:asciiTheme="majorBidi" w:hAnsiTheme="majorBidi" w:cstheme="majorBidi"/>
        </w:rPr>
        <w:t xml:space="preserve">Pengambilan dalil </w:t>
      </w:r>
      <w:r w:rsidRPr="00130C78">
        <w:rPr>
          <w:rFonts w:asciiTheme="majorBidi" w:hAnsiTheme="majorBidi" w:cstheme="majorBidi"/>
          <w:i/>
          <w:iCs/>
        </w:rPr>
        <w:t xml:space="preserve">dzarai’i </w:t>
      </w:r>
      <w:r w:rsidRPr="00130C78">
        <w:rPr>
          <w:rFonts w:asciiTheme="majorBidi" w:hAnsiTheme="majorBidi" w:cstheme="majorBidi"/>
        </w:rPr>
        <w:t xml:space="preserve">beserta ketentuan hukumnya ditetapkan berdasarkan al-Qur’an, yaitu nash yang melarang menista berhala, untuk menghindarkan timbulnya </w:t>
      </w:r>
      <w:r w:rsidRPr="00130C78">
        <w:rPr>
          <w:rFonts w:asciiTheme="majorBidi" w:hAnsiTheme="majorBidi" w:cstheme="majorBidi"/>
          <w:i/>
          <w:iCs/>
        </w:rPr>
        <w:t>dzari’ah.</w:t>
      </w:r>
      <w:r w:rsidR="00E86E84">
        <w:rPr>
          <w:rFonts w:asciiTheme="majorBidi" w:hAnsiTheme="majorBidi" w:cstheme="majorBidi"/>
        </w:rPr>
        <w:t xml:space="preserve"> </w:t>
      </w:r>
      <w:r w:rsidR="00E86E84">
        <w:rPr>
          <w:rFonts w:asciiTheme="majorBidi" w:hAnsiTheme="majorBidi" w:cstheme="majorBidi"/>
        </w:rPr>
        <w:fldChar w:fldCharType="begin" w:fldLock="1"/>
      </w:r>
      <w:r w:rsidR="00E31B5A">
        <w:rPr>
          <w:rFonts w:asciiTheme="majorBidi" w:hAnsiTheme="majorBidi" w:cstheme="majorBidi"/>
        </w:rPr>
        <w:instrText>ADDIN CSL_CITATION {"citationItems":[{"id":"ITEM-1","itemData":{"author":[{"dropping-particle":"","family":"Syarifuddin","given":"Amir","non-dropping-particle":"","parse-names":false,"suffix":""}],"id":"ITEM-1","issued":{"date-parts":[["2014"]]},"publisher":"Kencana","publisher-place":"Jakarta","title":"Ushul Fiqh Jilid 2","type":"book"},"uris":["http://www.mendeley.com/documents/?uuid=5db842cf-a0cb-4bad-8245-1bd825d02607","http://www.mendeley.com/documents/?uuid=62f0d31f-9380-420f-b063-55bc004bc083"]}],"mendeley":{"formattedCitation":"(Syarifuddin, 2014)","plainTextFormattedCitation":"(Syarifuddin, 2014)","previouslyFormattedCitation":"(Syarifuddin, 2014)"},"properties":{"noteIndex":0},"schema":"https://github.com/citation-style-language/schema/raw/master/csl-citation.json"}</w:instrText>
      </w:r>
      <w:r w:rsidR="00E86E84">
        <w:rPr>
          <w:rFonts w:asciiTheme="majorBidi" w:hAnsiTheme="majorBidi" w:cstheme="majorBidi"/>
        </w:rPr>
        <w:fldChar w:fldCharType="separate"/>
      </w:r>
      <w:r w:rsidR="00E86E84" w:rsidRPr="00E86E84">
        <w:rPr>
          <w:rFonts w:asciiTheme="majorBidi" w:hAnsiTheme="majorBidi" w:cstheme="majorBidi"/>
          <w:noProof/>
        </w:rPr>
        <w:t>(Syarifuddin, 2014)</w:t>
      </w:r>
      <w:r w:rsidR="00E86E84">
        <w:rPr>
          <w:rFonts w:asciiTheme="majorBidi" w:hAnsiTheme="majorBidi" w:cstheme="majorBidi"/>
        </w:rPr>
        <w:fldChar w:fldCharType="end"/>
      </w:r>
      <w:r w:rsidRPr="00130C78">
        <w:rPr>
          <w:rFonts w:asciiTheme="majorBidi" w:hAnsiTheme="majorBidi" w:cstheme="majorBidi"/>
          <w:i/>
          <w:iCs/>
        </w:rPr>
        <w:t xml:space="preserve"> </w:t>
      </w:r>
    </w:p>
    <w:p w:rsidR="003653A5" w:rsidRDefault="003653A5" w:rsidP="00E86E84">
      <w:pPr>
        <w:spacing w:line="360" w:lineRule="auto"/>
        <w:ind w:firstLine="720"/>
        <w:rPr>
          <w:rFonts w:asciiTheme="majorBidi" w:hAnsiTheme="majorBidi" w:cstheme="majorBidi"/>
          <w:i/>
          <w:iCs/>
        </w:rPr>
      </w:pPr>
    </w:p>
    <w:p w:rsidR="003653A5" w:rsidRDefault="003653A5" w:rsidP="00E86E84">
      <w:pPr>
        <w:spacing w:line="360" w:lineRule="auto"/>
        <w:ind w:firstLine="720"/>
        <w:rPr>
          <w:rFonts w:asciiTheme="majorBidi" w:hAnsiTheme="majorBidi" w:cstheme="majorBidi"/>
          <w:i/>
          <w:iCs/>
        </w:rPr>
      </w:pPr>
    </w:p>
    <w:p w:rsidR="003653A5" w:rsidRDefault="003653A5" w:rsidP="00E86E84">
      <w:pPr>
        <w:spacing w:line="360" w:lineRule="auto"/>
        <w:ind w:firstLine="720"/>
        <w:rPr>
          <w:rFonts w:asciiTheme="majorBidi" w:hAnsiTheme="majorBidi" w:cstheme="majorBidi"/>
          <w:i/>
          <w:iCs/>
        </w:rPr>
      </w:pPr>
    </w:p>
    <w:p w:rsidR="003653A5" w:rsidRDefault="003653A5" w:rsidP="00E86E84">
      <w:pPr>
        <w:spacing w:line="360" w:lineRule="auto"/>
        <w:ind w:firstLine="720"/>
        <w:rPr>
          <w:rFonts w:asciiTheme="majorBidi" w:hAnsiTheme="majorBidi" w:cstheme="majorBidi"/>
          <w:i/>
          <w:iCs/>
        </w:rPr>
      </w:pPr>
    </w:p>
    <w:p w:rsidR="009247DD" w:rsidRPr="00130C78" w:rsidRDefault="009247DD" w:rsidP="00E86E84">
      <w:pPr>
        <w:spacing w:line="360" w:lineRule="auto"/>
        <w:ind w:firstLine="720"/>
        <w:rPr>
          <w:rFonts w:asciiTheme="majorBidi" w:hAnsiTheme="majorBidi" w:cstheme="majorBidi"/>
        </w:rPr>
      </w:pPr>
      <w:r w:rsidRPr="00130C78">
        <w:rPr>
          <w:rFonts w:asciiTheme="majorBidi" w:hAnsiTheme="majorBidi" w:cstheme="majorBidi"/>
        </w:rPr>
        <w:t>QS. al-An’am :108</w:t>
      </w:r>
    </w:p>
    <w:p w:rsidR="009247DD" w:rsidRPr="000C7391" w:rsidRDefault="009247DD" w:rsidP="009247DD">
      <w:pPr>
        <w:bidi/>
        <w:spacing w:line="360" w:lineRule="auto"/>
        <w:rPr>
          <w:rFonts w:ascii="Traditional Arabic" w:hAnsi="Traditional Arabic" w:cs="Traditional Arabic"/>
          <w:sz w:val="24"/>
          <w:szCs w:val="24"/>
          <w:rtl/>
        </w:rPr>
      </w:pPr>
      <w:r w:rsidRPr="000C7391">
        <w:rPr>
          <w:rFonts w:ascii="Traditional Arabic" w:hAnsi="Traditional Arabic" w:cs="Traditional Arabic" w:hint="cs"/>
          <w:sz w:val="24"/>
          <w:szCs w:val="24"/>
          <w:rtl/>
        </w:rPr>
        <w:t>وَلا</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تَسُبُّوا</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الَّذِينَ</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يَدْعُونَ</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مِنْ</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دُونِ</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اللَّهِ</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فَيَسُبُّوا</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اللَّهَ</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عَدْوًا</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بِغَيْرِ</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عِلْمٍ</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كَذَلِكَ</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زَيَّنَّا</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لِكُلِّ</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أُمَّةٍ</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عَمَلَهُمْ</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ثُمَّ</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إِلَى</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رَبِّهِمْ</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مَرْجِعُهُمْ</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فَيُنَبِّئُهُمْ</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بِمَا</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كَانُوا</w:t>
      </w:r>
      <w:r w:rsidRPr="000C7391">
        <w:rPr>
          <w:rFonts w:ascii="Traditional Arabic" w:hAnsi="Traditional Arabic" w:cs="Traditional Arabic"/>
          <w:sz w:val="24"/>
          <w:szCs w:val="24"/>
          <w:rtl/>
        </w:rPr>
        <w:t xml:space="preserve"> </w:t>
      </w:r>
      <w:r w:rsidRPr="000C7391">
        <w:rPr>
          <w:rFonts w:ascii="Traditional Arabic" w:hAnsi="Traditional Arabic" w:cs="Traditional Arabic" w:hint="cs"/>
          <w:sz w:val="24"/>
          <w:szCs w:val="24"/>
          <w:rtl/>
        </w:rPr>
        <w:t>يَعْمَلُونَ</w:t>
      </w:r>
      <w:r w:rsidRPr="000C7391">
        <w:rPr>
          <w:rFonts w:ascii="Traditional Arabic" w:hAnsi="Traditional Arabic" w:cs="Traditional Arabic"/>
          <w:sz w:val="24"/>
          <w:szCs w:val="24"/>
          <w:rtl/>
        </w:rPr>
        <w:t xml:space="preserve"> (١٠٨)</w:t>
      </w:r>
    </w:p>
    <w:p w:rsidR="009247DD" w:rsidRPr="00130C78" w:rsidRDefault="003653A5" w:rsidP="003653A5">
      <w:pPr>
        <w:spacing w:line="360" w:lineRule="auto"/>
        <w:ind w:firstLine="720"/>
        <w:rPr>
          <w:rFonts w:asciiTheme="majorBidi" w:hAnsiTheme="majorBidi" w:cstheme="majorBidi"/>
        </w:rPr>
      </w:pPr>
      <w:r>
        <w:rPr>
          <w:rFonts w:asciiTheme="majorBidi" w:hAnsiTheme="majorBidi" w:cstheme="majorBidi"/>
        </w:rPr>
        <w:t xml:space="preserve">Artinya: </w:t>
      </w:r>
      <w:r w:rsidR="009247DD" w:rsidRPr="00DC6125">
        <w:rPr>
          <w:rFonts w:asciiTheme="majorBidi" w:hAnsiTheme="majorBidi" w:cstheme="majorBidi"/>
          <w:i/>
          <w:iCs/>
        </w:rPr>
        <w:t>Dan janganlah kamu memaki sesembahan yang mereka sembah selain Allah, karena mereka nanti akan memaki Allah dengan melampaui batas tanpa dasar pengetahuan. Demikianlah, Kami jadikan setiap umat menganggap baik pekerjaan mereka. Kemudian kepada Tuhan tempat kembali mereka, lalu Dia akan memberitahukan kepada mereka apa yang telah mereka kerjakan.</w:t>
      </w:r>
      <w:r w:rsidR="00E86E84">
        <w:rPr>
          <w:rFonts w:asciiTheme="majorBidi" w:hAnsiTheme="majorBidi" w:cstheme="majorBidi"/>
          <w:i/>
          <w:iCs/>
        </w:rPr>
        <w:t xml:space="preserve"> </w:t>
      </w:r>
      <w:r w:rsidR="00E86E84">
        <w:rPr>
          <w:rFonts w:asciiTheme="majorBidi" w:hAnsiTheme="majorBidi" w:cstheme="majorBidi"/>
          <w:i/>
          <w:iCs/>
        </w:rPr>
        <w:fldChar w:fldCharType="begin" w:fldLock="1"/>
      </w:r>
      <w:r w:rsidR="00E31B5A">
        <w:rPr>
          <w:rFonts w:asciiTheme="majorBidi" w:hAnsiTheme="majorBidi" w:cstheme="majorBidi"/>
          <w:i/>
          <w:iCs/>
        </w:rPr>
        <w:instrText>ADDIN CSL_CITATION {"citationItems":[{"id":"ITEM-1","itemData":{"abstract":"QS. Al-An'am: 108","author":[{"dropping-particle":"","family":"Kemenag","given":"","non-dropping-particle":"","parse-names":false,"suffix":""}],"id":"ITEM-1","issued":{"date-parts":[["2022"]]},"title":"Al-Qur'an dan Terjemahannya","type":"book"},"uris":["http://www.mendeley.com/documents/?uuid=0e4b0f6e-226f-4797-aaa2-7a96d3d4f1de","http://www.mendeley.com/documents/?uuid=32a64315-156d-4aed-96da-400d2c2dcefc"]}],"mendeley":{"formattedCitation":"(Kemenag, 2022)","plainTextFormattedCitation":"(Kemenag, 2022)","previouslyFormattedCitation":"(Kemenag, 2022)"},"properties":{"noteIndex":0},"schema":"https://github.com/citation-style-language/schema/raw/master/csl-citation.json"}</w:instrText>
      </w:r>
      <w:r w:rsidR="00E86E84">
        <w:rPr>
          <w:rFonts w:asciiTheme="majorBidi" w:hAnsiTheme="majorBidi" w:cstheme="majorBidi"/>
          <w:i/>
          <w:iCs/>
        </w:rPr>
        <w:fldChar w:fldCharType="separate"/>
      </w:r>
      <w:r w:rsidR="00E86E84" w:rsidRPr="00E86E84">
        <w:rPr>
          <w:rFonts w:asciiTheme="majorBidi" w:hAnsiTheme="majorBidi" w:cstheme="majorBidi"/>
          <w:iCs/>
          <w:noProof/>
        </w:rPr>
        <w:t>(Kemenag, 2022)</w:t>
      </w:r>
      <w:r w:rsidR="00E86E84">
        <w:rPr>
          <w:rFonts w:asciiTheme="majorBidi" w:hAnsiTheme="majorBidi" w:cstheme="majorBidi"/>
          <w:i/>
          <w:iCs/>
        </w:rPr>
        <w:fldChar w:fldCharType="end"/>
      </w:r>
    </w:p>
    <w:p w:rsidR="00C87A9A" w:rsidRDefault="009247DD" w:rsidP="00744F13">
      <w:pPr>
        <w:spacing w:line="360" w:lineRule="auto"/>
        <w:ind w:firstLine="720"/>
        <w:rPr>
          <w:rFonts w:asciiTheme="majorBidi" w:hAnsiTheme="majorBidi" w:cstheme="majorBidi"/>
        </w:rPr>
      </w:pPr>
      <w:r w:rsidRPr="00130C78">
        <w:rPr>
          <w:rFonts w:asciiTheme="majorBidi" w:hAnsiTheme="majorBidi" w:cstheme="majorBidi"/>
        </w:rPr>
        <w:t>Sebena</w:t>
      </w:r>
      <w:r w:rsidR="00DC6125">
        <w:rPr>
          <w:rFonts w:asciiTheme="majorBidi" w:hAnsiTheme="majorBidi" w:cstheme="majorBidi"/>
        </w:rPr>
        <w:t>rnya perbuatan yang dimaksud di</w:t>
      </w:r>
      <w:r w:rsidRPr="00130C78">
        <w:rPr>
          <w:rFonts w:asciiTheme="majorBidi" w:hAnsiTheme="majorBidi" w:cstheme="majorBidi"/>
        </w:rPr>
        <w:t xml:space="preserve">ayat tersebut adalah untuk menghindari adanya cacian dan makian dari orang-orang kafir yang memungkinkan untuk membalas perbuatan tersebut, untuk menghindari cacian dari orang-orang kafir maka perbuatan tersebut ditutup agar tidak terjadi </w:t>
      </w:r>
      <w:r w:rsidRPr="00130C78">
        <w:rPr>
          <w:rFonts w:asciiTheme="majorBidi" w:hAnsiTheme="majorBidi" w:cstheme="majorBidi"/>
          <w:i/>
          <w:iCs/>
        </w:rPr>
        <w:t>mafsadat</w:t>
      </w:r>
      <w:r w:rsidRPr="00130C78">
        <w:rPr>
          <w:rFonts w:asciiTheme="majorBidi" w:hAnsiTheme="majorBidi" w:cstheme="majorBidi"/>
        </w:rPr>
        <w:t xml:space="preserve"> atau kerusakan. </w:t>
      </w:r>
    </w:p>
    <w:p w:rsidR="00C72199" w:rsidRDefault="00C72199" w:rsidP="00744F13">
      <w:pPr>
        <w:spacing w:line="360" w:lineRule="auto"/>
        <w:ind w:firstLine="720"/>
        <w:rPr>
          <w:rFonts w:asciiTheme="majorBidi" w:hAnsiTheme="majorBidi" w:cstheme="majorBidi"/>
        </w:rPr>
      </w:pPr>
      <w:r>
        <w:rPr>
          <w:rFonts w:asciiTheme="majorBidi" w:hAnsiTheme="majorBidi" w:cstheme="majorBidi"/>
        </w:rPr>
        <w:t xml:space="preserve">Dalam jurnal yang ditulis oleh Hifdhotul Munawaroh yang mengutip pendapat Muhammad Hasyim Al burhani dituliskan bahwa terdapat rukun </w:t>
      </w:r>
      <w:r w:rsidRPr="003653A5">
        <w:rPr>
          <w:rFonts w:asciiTheme="majorBidi" w:hAnsiTheme="majorBidi" w:cstheme="majorBidi"/>
          <w:i/>
          <w:iCs/>
        </w:rPr>
        <w:t>dzari’ah</w:t>
      </w:r>
      <w:r>
        <w:rPr>
          <w:rFonts w:asciiTheme="majorBidi" w:hAnsiTheme="majorBidi" w:cstheme="majorBidi"/>
        </w:rPr>
        <w:t xml:space="preserve"> yang terdiri dari tiga, yaitu:</w:t>
      </w:r>
    </w:p>
    <w:p w:rsidR="00C72199" w:rsidRDefault="00C72199" w:rsidP="000C7391">
      <w:pPr>
        <w:pStyle w:val="ListParagraph"/>
        <w:numPr>
          <w:ilvl w:val="0"/>
          <w:numId w:val="16"/>
        </w:numPr>
        <w:spacing w:line="360" w:lineRule="auto"/>
        <w:ind w:left="1134" w:hanging="425"/>
        <w:rPr>
          <w:rFonts w:asciiTheme="majorBidi" w:hAnsiTheme="majorBidi" w:cstheme="majorBidi"/>
        </w:rPr>
      </w:pPr>
      <w:r>
        <w:rPr>
          <w:rFonts w:asciiTheme="majorBidi" w:hAnsiTheme="majorBidi" w:cstheme="majorBidi"/>
        </w:rPr>
        <w:t>Perkara yang tidak dilarang dengan sendirinya (sebagai perantara</w:t>
      </w:r>
      <w:r w:rsidR="00DC6125">
        <w:rPr>
          <w:rFonts w:asciiTheme="majorBidi" w:hAnsiTheme="majorBidi" w:cstheme="majorBidi"/>
        </w:rPr>
        <w:t>,</w:t>
      </w:r>
      <w:r>
        <w:rPr>
          <w:rFonts w:asciiTheme="majorBidi" w:hAnsiTheme="majorBidi" w:cstheme="majorBidi"/>
        </w:rPr>
        <w:t xml:space="preserve"> </w:t>
      </w:r>
      <w:r w:rsidRPr="00DC6125">
        <w:rPr>
          <w:rFonts w:asciiTheme="majorBidi" w:hAnsiTheme="majorBidi" w:cstheme="majorBidi"/>
          <w:i/>
          <w:iCs/>
        </w:rPr>
        <w:t>washilah</w:t>
      </w:r>
      <w:r>
        <w:rPr>
          <w:rFonts w:asciiTheme="majorBidi" w:hAnsiTheme="majorBidi" w:cstheme="majorBidi"/>
        </w:rPr>
        <w:t>, sarana, atau jalan). Dalam hal ini dibagi menjadi tiga keadaan:</w:t>
      </w:r>
    </w:p>
    <w:p w:rsidR="00F375A3" w:rsidRDefault="00F375A3" w:rsidP="000C7391">
      <w:pPr>
        <w:pStyle w:val="ListParagraph"/>
        <w:numPr>
          <w:ilvl w:val="0"/>
          <w:numId w:val="17"/>
        </w:numPr>
        <w:spacing w:line="360" w:lineRule="auto"/>
        <w:ind w:left="1418" w:hanging="284"/>
        <w:rPr>
          <w:rFonts w:asciiTheme="majorBidi" w:hAnsiTheme="majorBidi" w:cstheme="majorBidi"/>
        </w:rPr>
      </w:pPr>
      <w:r>
        <w:rPr>
          <w:rFonts w:asciiTheme="majorBidi" w:hAnsiTheme="majorBidi" w:cstheme="majorBidi"/>
        </w:rPr>
        <w:t xml:space="preserve">Maksud dan tujuan perbuatan itu adalah untuk perbuatan yang lain, seperti </w:t>
      </w:r>
      <w:r w:rsidR="000C7391">
        <w:rPr>
          <w:rFonts w:asciiTheme="majorBidi" w:hAnsiTheme="majorBidi" w:cstheme="majorBidi"/>
          <w:i/>
          <w:iCs/>
        </w:rPr>
        <w:t>baiy’</w:t>
      </w:r>
      <w:r w:rsidR="005C344C">
        <w:rPr>
          <w:rFonts w:asciiTheme="majorBidi" w:hAnsiTheme="majorBidi" w:cstheme="majorBidi"/>
          <w:i/>
          <w:iCs/>
        </w:rPr>
        <w:t xml:space="preserve"> </w:t>
      </w:r>
      <w:r w:rsidR="000C7391">
        <w:rPr>
          <w:rFonts w:asciiTheme="majorBidi" w:hAnsiTheme="majorBidi" w:cstheme="majorBidi"/>
          <w:i/>
          <w:iCs/>
        </w:rPr>
        <w:t>a</w:t>
      </w:r>
      <w:r w:rsidRPr="000C7391">
        <w:rPr>
          <w:rFonts w:asciiTheme="majorBidi" w:hAnsiTheme="majorBidi" w:cstheme="majorBidi"/>
          <w:i/>
          <w:iCs/>
        </w:rPr>
        <w:t>l- aja</w:t>
      </w:r>
      <w:r w:rsidR="005C344C">
        <w:rPr>
          <w:rFonts w:asciiTheme="majorBidi" w:hAnsiTheme="majorBidi" w:cstheme="majorBidi"/>
          <w:i/>
          <w:iCs/>
        </w:rPr>
        <w:t>l.</w:t>
      </w:r>
    </w:p>
    <w:p w:rsidR="00F375A3" w:rsidRDefault="00F375A3" w:rsidP="000C7391">
      <w:pPr>
        <w:pStyle w:val="ListParagraph"/>
        <w:numPr>
          <w:ilvl w:val="0"/>
          <w:numId w:val="17"/>
        </w:numPr>
        <w:spacing w:line="360" w:lineRule="auto"/>
        <w:ind w:left="1418" w:hanging="284"/>
        <w:rPr>
          <w:rFonts w:asciiTheme="majorBidi" w:hAnsiTheme="majorBidi" w:cstheme="majorBidi"/>
        </w:rPr>
      </w:pPr>
      <w:r>
        <w:rPr>
          <w:rFonts w:asciiTheme="majorBidi" w:hAnsiTheme="majorBidi" w:cstheme="majorBidi"/>
        </w:rPr>
        <w:t>Maksud dan tujuan perbuatan itu adalah untuk perbuatan itu sendiri seperti mencaci dan mencela sesembahan orang lain.</w:t>
      </w:r>
    </w:p>
    <w:p w:rsidR="00F375A3" w:rsidRPr="00F375A3" w:rsidRDefault="00F375A3" w:rsidP="000C7391">
      <w:pPr>
        <w:pStyle w:val="ListParagraph"/>
        <w:numPr>
          <w:ilvl w:val="0"/>
          <w:numId w:val="17"/>
        </w:numPr>
        <w:spacing w:line="360" w:lineRule="auto"/>
        <w:ind w:left="1418" w:hanging="284"/>
        <w:rPr>
          <w:rFonts w:asciiTheme="majorBidi" w:hAnsiTheme="majorBidi" w:cstheme="majorBidi"/>
        </w:rPr>
      </w:pPr>
      <w:r>
        <w:rPr>
          <w:rFonts w:asciiTheme="majorBidi" w:hAnsiTheme="majorBidi" w:cstheme="majorBidi"/>
        </w:rPr>
        <w:t>Perbuatan itu menjadi asas menjadikannya sebagai perantara atau washilah seperti larangan menghentakkan kaki bagi seorang wanita yang ditakutkan akan menampakkan perhiasan yang tersembunyi.</w:t>
      </w:r>
    </w:p>
    <w:p w:rsidR="00C72199" w:rsidRDefault="00F375A3" w:rsidP="000C7391">
      <w:pPr>
        <w:pStyle w:val="ListParagraph"/>
        <w:numPr>
          <w:ilvl w:val="0"/>
          <w:numId w:val="16"/>
        </w:numPr>
        <w:spacing w:line="360" w:lineRule="auto"/>
        <w:ind w:left="1134" w:hanging="425"/>
        <w:rPr>
          <w:rFonts w:asciiTheme="majorBidi" w:hAnsiTheme="majorBidi" w:cstheme="majorBidi"/>
        </w:rPr>
      </w:pPr>
      <w:r>
        <w:rPr>
          <w:rFonts w:asciiTheme="majorBidi" w:hAnsiTheme="majorBidi" w:cstheme="majorBidi"/>
        </w:rPr>
        <w:t>Kuatnya tuduhan kepada (</w:t>
      </w:r>
      <w:r w:rsidRPr="005C344C">
        <w:rPr>
          <w:rFonts w:asciiTheme="majorBidi" w:hAnsiTheme="majorBidi" w:cstheme="majorBidi"/>
          <w:i/>
          <w:iCs/>
        </w:rPr>
        <w:t>al-iftidha</w:t>
      </w:r>
      <w:r>
        <w:rPr>
          <w:rFonts w:asciiTheme="majorBidi" w:hAnsiTheme="majorBidi" w:cstheme="majorBidi"/>
        </w:rPr>
        <w:t xml:space="preserve">) inilah yang menjadi penghubung antara </w:t>
      </w:r>
      <w:r w:rsidRPr="005C344C">
        <w:rPr>
          <w:rFonts w:asciiTheme="majorBidi" w:hAnsiTheme="majorBidi" w:cstheme="majorBidi"/>
          <w:i/>
          <w:iCs/>
        </w:rPr>
        <w:t>washilah</w:t>
      </w:r>
      <w:r>
        <w:rPr>
          <w:rFonts w:asciiTheme="majorBidi" w:hAnsiTheme="majorBidi" w:cstheme="majorBidi"/>
        </w:rPr>
        <w:t xml:space="preserve"> kepada perbuatan yang dilarang </w:t>
      </w:r>
      <w:r w:rsidR="00D36A9F">
        <w:rPr>
          <w:rFonts w:asciiTheme="majorBidi" w:hAnsiTheme="majorBidi" w:cstheme="majorBidi"/>
        </w:rPr>
        <w:t>(</w:t>
      </w:r>
      <w:r w:rsidR="00D36A9F" w:rsidRPr="000C7391">
        <w:rPr>
          <w:rFonts w:asciiTheme="majorBidi" w:hAnsiTheme="majorBidi" w:cstheme="majorBidi"/>
          <w:i/>
          <w:iCs/>
        </w:rPr>
        <w:t>al mutawasil ilaih</w:t>
      </w:r>
      <w:r w:rsidR="00D36A9F">
        <w:rPr>
          <w:rFonts w:asciiTheme="majorBidi" w:hAnsiTheme="majorBidi" w:cstheme="majorBidi"/>
        </w:rPr>
        <w:t xml:space="preserve">), yaitu adanya tuduhan atau dugaan yang kuat bahwa perbuatan tersebut akan membawa kepada </w:t>
      </w:r>
      <w:r w:rsidR="00D36A9F" w:rsidRPr="005C344C">
        <w:rPr>
          <w:rFonts w:asciiTheme="majorBidi" w:hAnsiTheme="majorBidi" w:cstheme="majorBidi"/>
          <w:i/>
          <w:iCs/>
        </w:rPr>
        <w:t>mafsadat</w:t>
      </w:r>
      <w:r w:rsidR="005C344C">
        <w:rPr>
          <w:rFonts w:asciiTheme="majorBidi" w:hAnsiTheme="majorBidi" w:cstheme="majorBidi"/>
          <w:i/>
          <w:iCs/>
        </w:rPr>
        <w:t>.</w:t>
      </w:r>
    </w:p>
    <w:p w:rsidR="00D36A9F" w:rsidRDefault="00D36A9F" w:rsidP="00ED0E84">
      <w:pPr>
        <w:pStyle w:val="ListParagraph"/>
        <w:numPr>
          <w:ilvl w:val="0"/>
          <w:numId w:val="16"/>
        </w:numPr>
        <w:spacing w:line="360" w:lineRule="auto"/>
        <w:ind w:left="1134" w:hanging="425"/>
        <w:rPr>
          <w:rFonts w:asciiTheme="majorBidi" w:hAnsiTheme="majorBidi" w:cstheme="majorBidi"/>
          <w:i/>
          <w:iCs/>
        </w:rPr>
      </w:pPr>
      <w:r>
        <w:rPr>
          <w:rFonts w:asciiTheme="majorBidi" w:hAnsiTheme="majorBidi" w:cstheme="majorBidi"/>
        </w:rPr>
        <w:t>Kepada perbuatan yang dilarang (</w:t>
      </w:r>
      <w:r w:rsidRPr="000C7391">
        <w:rPr>
          <w:rFonts w:asciiTheme="majorBidi" w:hAnsiTheme="majorBidi" w:cstheme="majorBidi"/>
          <w:i/>
          <w:iCs/>
        </w:rPr>
        <w:t>al mutawasil ilaih</w:t>
      </w:r>
      <w:r w:rsidR="005C344C">
        <w:rPr>
          <w:rFonts w:asciiTheme="majorBidi" w:hAnsiTheme="majorBidi" w:cstheme="majorBidi"/>
        </w:rPr>
        <w:t>). Ulama menga</w:t>
      </w:r>
      <w:r>
        <w:rPr>
          <w:rFonts w:asciiTheme="majorBidi" w:hAnsiTheme="majorBidi" w:cstheme="majorBidi"/>
        </w:rPr>
        <w:t xml:space="preserve">takan rukun ketiga ini sebagai </w:t>
      </w:r>
      <w:r w:rsidR="005C344C">
        <w:rPr>
          <w:rFonts w:asciiTheme="majorBidi" w:hAnsiTheme="majorBidi" w:cstheme="majorBidi"/>
          <w:i/>
          <w:iCs/>
        </w:rPr>
        <w:t>al mamnu’</w:t>
      </w:r>
      <w:r w:rsidRPr="000C7391">
        <w:rPr>
          <w:rFonts w:asciiTheme="majorBidi" w:hAnsiTheme="majorBidi" w:cstheme="majorBidi"/>
          <w:i/>
          <w:iCs/>
        </w:rPr>
        <w:t xml:space="preserve"> </w:t>
      </w:r>
      <w:r>
        <w:rPr>
          <w:rFonts w:asciiTheme="majorBidi" w:hAnsiTheme="majorBidi" w:cstheme="majorBidi"/>
        </w:rPr>
        <w:t xml:space="preserve">(perbuatan yang dilarang). Maka jika perbuatan tersebut tidak dilarang, atau mubah, maka wasilah atau </w:t>
      </w:r>
      <w:r w:rsidRPr="00D0759D">
        <w:rPr>
          <w:rFonts w:asciiTheme="majorBidi" w:hAnsiTheme="majorBidi" w:cstheme="majorBidi"/>
          <w:i/>
          <w:iCs/>
        </w:rPr>
        <w:t>dzari’ah</w:t>
      </w:r>
      <w:r>
        <w:rPr>
          <w:rFonts w:asciiTheme="majorBidi" w:hAnsiTheme="majorBidi" w:cstheme="majorBidi"/>
        </w:rPr>
        <w:t xml:space="preserve"> tersebut hukumnya tidak dilarang.</w:t>
      </w:r>
      <w:r w:rsidR="00ED0E84">
        <w:rPr>
          <w:rFonts w:asciiTheme="majorBidi" w:hAnsiTheme="majorBidi" w:cstheme="majorBidi"/>
        </w:rPr>
        <w:t xml:space="preserve"> </w:t>
      </w:r>
      <w:r w:rsidR="00ED0E84">
        <w:rPr>
          <w:rFonts w:asciiTheme="majorBidi" w:hAnsiTheme="majorBidi" w:cstheme="majorBidi"/>
        </w:rPr>
        <w:fldChar w:fldCharType="begin" w:fldLock="1"/>
      </w:r>
      <w:r w:rsidR="00E31B5A">
        <w:rPr>
          <w:rFonts w:asciiTheme="majorBidi" w:hAnsiTheme="majorBidi" w:cstheme="majorBidi"/>
        </w:rPr>
        <w:instrText>ADDIN CSL_CITATION {"citationItems":[{"id":"ITEM-1","itemData":{"DOI":"10.21111/ijtihad.v12i1.2584","ISSN":"1907-4514","abstract":"Sadd al-dzari’ahmerupakan salah satu metode pengambilan keputusanhukum (istinbathal-hukum) dalam Islam. Setiap perbuatanmengandung dua sisi, pertamaperantara yangmendorong untukberbuatsesuatu, dan kedua tujuan yang menjadi kesimpulan dariperbuatan itu, baik atau buruk.Perbuatanyang menjadi perantara danjalan kepada sesuatuitulah disebut Dzari’at. Adapundzari’ahmengandung dua pengertian, yaitu yang dilarang, disebut sadd al-dzari’ah, dan dan yang dituntut untuk dilaksanakan disebut fath al-dzari’ah. Penelitian ini ingin membahas bagaimana aplikasi Sadd alDzari’ah pada permasalahan fiqh kontemporer, seperti cloning, operasiselapot dara, dan perkawinan beda agama","author":[{"dropping-particle":"","family":"Munawwaroh","given":"Hifdhotul","non-dropping-particle":"","parse-names":false,"suffix":""}],"container-title":"Ijtihad : Jurnal Hukum dan Ekonomi Islam","id":"ITEM-1","issue":"1","issued":{"date-parts":[["2018"]]},"page":"63","title":"Sadd Al- Dzari’At Dan Aplikasinya Pada Permasalahan Fiqih Kontemporer","type":"article-journal","volume":"12"},"uris":["http://www.mendeley.com/documents/?uuid=4fc42311-2d61-477f-b435-424df29a4dde","http://www.mendeley.com/documents/?uuid=0f4c6780-1ecd-4e5f-bf8e-81bdba1ebd9c"]}],"mendeley":{"formattedCitation":"(Munawwaroh, 2018)","plainTextFormattedCitation":"(Munawwaroh, 2018)","previouslyFormattedCitation":"(Munawwaroh, 2018)"},"properties":{"noteIndex":0},"schema":"https://github.com/citation-style-language/schema/raw/master/csl-citation.json"}</w:instrText>
      </w:r>
      <w:r w:rsidR="00ED0E84">
        <w:rPr>
          <w:rFonts w:asciiTheme="majorBidi" w:hAnsiTheme="majorBidi" w:cstheme="majorBidi"/>
        </w:rPr>
        <w:fldChar w:fldCharType="separate"/>
      </w:r>
      <w:r w:rsidR="00ED0E84" w:rsidRPr="00ED0E84">
        <w:rPr>
          <w:rFonts w:asciiTheme="majorBidi" w:hAnsiTheme="majorBidi" w:cstheme="majorBidi"/>
          <w:noProof/>
        </w:rPr>
        <w:t>(Munawwaroh, 2018)</w:t>
      </w:r>
      <w:r w:rsidR="00ED0E84">
        <w:rPr>
          <w:rFonts w:asciiTheme="majorBidi" w:hAnsiTheme="majorBidi" w:cstheme="majorBidi"/>
        </w:rPr>
        <w:fldChar w:fldCharType="end"/>
      </w:r>
      <w:r>
        <w:rPr>
          <w:rFonts w:asciiTheme="majorBidi" w:hAnsiTheme="majorBidi" w:cstheme="majorBidi"/>
          <w:i/>
          <w:iCs/>
        </w:rPr>
        <w:t xml:space="preserve"> </w:t>
      </w:r>
    </w:p>
    <w:p w:rsidR="003451B2" w:rsidRDefault="00BB3A7C" w:rsidP="00A02857">
      <w:pPr>
        <w:spacing w:line="360" w:lineRule="auto"/>
        <w:ind w:firstLine="720"/>
        <w:rPr>
          <w:rFonts w:asciiTheme="majorBidi" w:hAnsiTheme="majorBidi" w:cstheme="majorBidi"/>
        </w:rPr>
      </w:pPr>
      <w:r>
        <w:rPr>
          <w:rFonts w:asciiTheme="majorBidi" w:hAnsiTheme="majorBidi" w:cstheme="majorBidi"/>
          <w:i/>
          <w:iCs/>
        </w:rPr>
        <w:t>Sadd al</w:t>
      </w:r>
      <w:r w:rsidR="009247DD" w:rsidRPr="00130C78">
        <w:rPr>
          <w:rFonts w:asciiTheme="majorBidi" w:hAnsiTheme="majorBidi" w:cstheme="majorBidi"/>
          <w:i/>
          <w:iCs/>
        </w:rPr>
        <w:t>-dzari’ah</w:t>
      </w:r>
      <w:r w:rsidR="009247DD" w:rsidRPr="00130C78">
        <w:rPr>
          <w:rFonts w:asciiTheme="majorBidi" w:hAnsiTheme="majorBidi" w:cstheme="majorBidi"/>
        </w:rPr>
        <w:t xml:space="preserve"> meru</w:t>
      </w:r>
      <w:r w:rsidR="00D0759D">
        <w:rPr>
          <w:rFonts w:asciiTheme="majorBidi" w:hAnsiTheme="majorBidi" w:cstheme="majorBidi"/>
        </w:rPr>
        <w:t>pakan upaya mujtahid untuk menet</w:t>
      </w:r>
      <w:r w:rsidR="009247DD" w:rsidRPr="00130C78">
        <w:rPr>
          <w:rFonts w:asciiTheme="majorBidi" w:hAnsiTheme="majorBidi" w:cstheme="majorBidi"/>
        </w:rPr>
        <w:t>apkan larangan terhadap suatu kasus hukum yang pada dasarnya mubah. Tindakan ini dilakukan sebagai upaya preventif untuk menghindari perbuatan atau tindakan lain yang dilarang.</w:t>
      </w:r>
      <w:r w:rsidR="00ED0E84">
        <w:rPr>
          <w:rFonts w:asciiTheme="majorBidi" w:hAnsiTheme="majorBidi" w:cstheme="majorBidi"/>
        </w:rPr>
        <w:t xml:space="preserve"> </w:t>
      </w:r>
      <w:r w:rsidR="00ED0E84">
        <w:rPr>
          <w:rFonts w:asciiTheme="majorBidi" w:hAnsiTheme="majorBidi" w:cstheme="majorBidi"/>
        </w:rPr>
        <w:fldChar w:fldCharType="begin" w:fldLock="1"/>
      </w:r>
      <w:r w:rsidR="00E31B5A">
        <w:rPr>
          <w:rFonts w:asciiTheme="majorBidi" w:hAnsiTheme="majorBidi" w:cstheme="majorBidi"/>
        </w:rPr>
        <w:instrText>ADDIN CSL_CITATION {"citationItems":[{"id":"ITEM-1","itemData":{"author":[{"dropping-particle":"","family":"Djamil","given":"Fathurrahman","non-dropping-particle":"","parse-names":false,"suffix":""}],"id":"ITEM-1","issued":{"date-parts":[["1999"]]},"publisher":"Logos Wacana Ilmu","publisher-place":"Jakarta","title":"Filsafat Hukum Islam","type":"book"},"uris":["http://www.mendeley.com/documents/?uuid=c710ecbb-97b5-4736-a209-7a11a260000e","http://www.mendeley.com/documents/?uuid=44c5f8d4-83ca-44d1-8e89-45957e0f5b02"]}],"mendeley":{"formattedCitation":"(Djamil, 1999)","plainTextFormattedCitation":"(Djamil, 1999)","previouslyFormattedCitation":"(Djamil, 1999)"},"properties":{"noteIndex":0},"schema":"https://github.com/citation-style-language/schema/raw/master/csl-citation.json"}</w:instrText>
      </w:r>
      <w:r w:rsidR="00ED0E84">
        <w:rPr>
          <w:rFonts w:asciiTheme="majorBidi" w:hAnsiTheme="majorBidi" w:cstheme="majorBidi"/>
        </w:rPr>
        <w:fldChar w:fldCharType="separate"/>
      </w:r>
      <w:r w:rsidR="00ED0E84" w:rsidRPr="00ED0E84">
        <w:rPr>
          <w:rFonts w:asciiTheme="majorBidi" w:hAnsiTheme="majorBidi" w:cstheme="majorBidi"/>
          <w:noProof/>
        </w:rPr>
        <w:t>(Djamil, 1999)</w:t>
      </w:r>
      <w:r w:rsidR="00ED0E84">
        <w:rPr>
          <w:rFonts w:asciiTheme="majorBidi" w:hAnsiTheme="majorBidi" w:cstheme="majorBidi"/>
        </w:rPr>
        <w:fldChar w:fldCharType="end"/>
      </w:r>
      <w:r w:rsidR="009247DD" w:rsidRPr="00130C78">
        <w:rPr>
          <w:rFonts w:asciiTheme="majorBidi" w:hAnsiTheme="majorBidi" w:cstheme="majorBidi"/>
        </w:rPr>
        <w:t xml:space="preserve"> Dengan menggunakan peristilahan filsafat akhlak, </w:t>
      </w:r>
      <w:r w:rsidR="00D0759D">
        <w:rPr>
          <w:rFonts w:asciiTheme="majorBidi" w:hAnsiTheme="majorBidi" w:cstheme="majorBidi"/>
        </w:rPr>
        <w:t xml:space="preserve"> </w:t>
      </w:r>
      <w:r w:rsidR="009247DD" w:rsidRPr="00130C78">
        <w:rPr>
          <w:rFonts w:asciiTheme="majorBidi" w:hAnsiTheme="majorBidi" w:cstheme="majorBidi"/>
          <w:i/>
          <w:iCs/>
        </w:rPr>
        <w:t>sadd al-zara’i</w:t>
      </w:r>
      <w:r w:rsidR="009247DD" w:rsidRPr="00130C78">
        <w:rPr>
          <w:rFonts w:asciiTheme="majorBidi" w:hAnsiTheme="majorBidi" w:cstheme="majorBidi"/>
        </w:rPr>
        <w:t xml:space="preserve"> termasuk pendekatan </w:t>
      </w:r>
      <w:r w:rsidR="009247DD" w:rsidRPr="00130C78">
        <w:rPr>
          <w:rFonts w:asciiTheme="majorBidi" w:hAnsiTheme="majorBidi" w:cstheme="majorBidi"/>
          <w:i/>
          <w:iCs/>
        </w:rPr>
        <w:t xml:space="preserve">consequentialist </w:t>
      </w:r>
      <w:r w:rsidR="009247DD" w:rsidRPr="00130C78">
        <w:rPr>
          <w:rFonts w:asciiTheme="majorBidi" w:hAnsiTheme="majorBidi" w:cstheme="majorBidi"/>
        </w:rPr>
        <w:t>yang berarti penggunaannya bergantung pada akibat yang ditimbulkannya.</w:t>
      </w:r>
      <w:r w:rsidR="00ED0E84">
        <w:rPr>
          <w:rFonts w:asciiTheme="majorBidi" w:hAnsiTheme="majorBidi" w:cstheme="majorBidi"/>
        </w:rPr>
        <w:t xml:space="preserve"> </w:t>
      </w:r>
      <w:r w:rsidR="00ED0E84">
        <w:rPr>
          <w:rFonts w:asciiTheme="majorBidi" w:hAnsiTheme="majorBidi" w:cstheme="majorBidi"/>
        </w:rPr>
        <w:fldChar w:fldCharType="begin" w:fldLock="1"/>
      </w:r>
      <w:r w:rsidR="00E31B5A">
        <w:rPr>
          <w:rFonts w:asciiTheme="majorBidi" w:hAnsiTheme="majorBidi" w:cstheme="majorBidi"/>
        </w:rPr>
        <w:instrText>ADDIN CSL_CITATION {"citationItems":[{"id":"ITEM-1","itemData":{"author":[{"dropping-particle":"","family":"‘Audah","given":"Jaser","non-dropping-particle":"","parse-names":false,"suffix":""}],"id":"ITEM-1","issued":{"date-parts":[["2013"]]},"publisher":"Suka Press","publisher-place":"Yogyakarta","title":"Al-Maqasid Untuk Pemula, Terj. Ali Abdelmon’im","type":"book"},"uris":["http://www.mendeley.com/documents/?uuid=f82d7d55-d7c9-46b9-8ad0-bb79a81c1c14","http://www.mendeley.com/documents/?uuid=b56449df-3504-4d07-af18-48417e2aad7b"]}],"mendeley":{"formattedCitation":"(‘Audah, 2013)","plainTextFormattedCitation":"(‘Audah, 2013)","previouslyFormattedCitation":"(‘Audah, 2013)"},"properties":{"noteIndex":0},"schema":"https://github.com/citation-style-language/schema/raw/master/csl-citation.json"}</w:instrText>
      </w:r>
      <w:r w:rsidR="00ED0E84">
        <w:rPr>
          <w:rFonts w:asciiTheme="majorBidi" w:hAnsiTheme="majorBidi" w:cstheme="majorBidi"/>
        </w:rPr>
        <w:fldChar w:fldCharType="separate"/>
      </w:r>
      <w:r w:rsidR="00ED0E84" w:rsidRPr="00ED0E84">
        <w:rPr>
          <w:rFonts w:asciiTheme="majorBidi" w:hAnsiTheme="majorBidi" w:cstheme="majorBidi"/>
          <w:noProof/>
        </w:rPr>
        <w:t>(‘Audah, 2013)</w:t>
      </w:r>
      <w:r w:rsidR="00ED0E84">
        <w:rPr>
          <w:rFonts w:asciiTheme="majorBidi" w:hAnsiTheme="majorBidi" w:cstheme="majorBidi"/>
        </w:rPr>
        <w:fldChar w:fldCharType="end"/>
      </w:r>
      <w:r w:rsidR="00ED0E84">
        <w:rPr>
          <w:rFonts w:asciiTheme="majorBidi" w:hAnsiTheme="majorBidi" w:cstheme="majorBidi"/>
        </w:rPr>
        <w:t xml:space="preserve"> </w:t>
      </w:r>
      <w:r>
        <w:rPr>
          <w:rFonts w:asciiTheme="majorBidi" w:hAnsiTheme="majorBidi" w:cstheme="majorBidi"/>
        </w:rPr>
        <w:t xml:space="preserve">Dalam perkembangannya istilah </w:t>
      </w:r>
      <w:r w:rsidRPr="00326EDF">
        <w:rPr>
          <w:rFonts w:asciiTheme="majorBidi" w:hAnsiTheme="majorBidi" w:cstheme="majorBidi"/>
          <w:i/>
          <w:iCs/>
        </w:rPr>
        <w:t>dzari’ah</w:t>
      </w:r>
      <w:r>
        <w:rPr>
          <w:rFonts w:asciiTheme="majorBidi" w:hAnsiTheme="majorBidi" w:cstheme="majorBidi"/>
        </w:rPr>
        <w:t xml:space="preserve">  ini terkadang dikemukakan dalam arti yang lebih umum, sehingga </w:t>
      </w:r>
      <w:r w:rsidRPr="00326EDF">
        <w:rPr>
          <w:rFonts w:asciiTheme="majorBidi" w:hAnsiTheme="majorBidi" w:cstheme="majorBidi"/>
          <w:i/>
          <w:iCs/>
        </w:rPr>
        <w:t>dzari’ah</w:t>
      </w:r>
      <w:r>
        <w:rPr>
          <w:rFonts w:asciiTheme="majorBidi" w:hAnsiTheme="majorBidi" w:cstheme="majorBidi"/>
        </w:rPr>
        <w:t xml:space="preserve"> dapat didefinisikan sebagai “segala hal yang bisa menghantarkan dan menjadi jalan </w:t>
      </w:r>
      <w:r w:rsidR="003368D6">
        <w:rPr>
          <w:rFonts w:asciiTheme="majorBidi" w:hAnsiTheme="majorBidi" w:cstheme="majorBidi"/>
        </w:rPr>
        <w:t xml:space="preserve">kepada sesuatu baik berakibat </w:t>
      </w:r>
      <w:r w:rsidR="003368D6" w:rsidRPr="00326EDF">
        <w:rPr>
          <w:rFonts w:asciiTheme="majorBidi" w:hAnsiTheme="majorBidi" w:cstheme="majorBidi"/>
          <w:i/>
          <w:iCs/>
        </w:rPr>
        <w:t>mafsadat</w:t>
      </w:r>
      <w:r w:rsidR="003368D6">
        <w:rPr>
          <w:rFonts w:asciiTheme="majorBidi" w:hAnsiTheme="majorBidi" w:cstheme="majorBidi"/>
        </w:rPr>
        <w:t xml:space="preserve"> maupun </w:t>
      </w:r>
      <w:r w:rsidR="003368D6" w:rsidRPr="00D0759D">
        <w:rPr>
          <w:rFonts w:asciiTheme="majorBidi" w:hAnsiTheme="majorBidi" w:cstheme="majorBidi"/>
          <w:i/>
          <w:iCs/>
        </w:rPr>
        <w:t>maslahah</w:t>
      </w:r>
      <w:r w:rsidR="003368D6">
        <w:rPr>
          <w:rFonts w:asciiTheme="majorBidi" w:hAnsiTheme="majorBidi" w:cstheme="majorBidi"/>
        </w:rPr>
        <w:t xml:space="preserve">. Oleh karenanya apabila mengandung akibat </w:t>
      </w:r>
      <w:r w:rsidR="003368D6" w:rsidRPr="00D0759D">
        <w:rPr>
          <w:rFonts w:asciiTheme="majorBidi" w:hAnsiTheme="majorBidi" w:cstheme="majorBidi"/>
          <w:i/>
          <w:iCs/>
        </w:rPr>
        <w:t>mafsadat</w:t>
      </w:r>
      <w:r w:rsidR="003368D6">
        <w:rPr>
          <w:rFonts w:asciiTheme="majorBidi" w:hAnsiTheme="majorBidi" w:cstheme="majorBidi"/>
        </w:rPr>
        <w:t xml:space="preserve"> maka ada ketentuan </w:t>
      </w:r>
      <w:r w:rsidR="003368D6" w:rsidRPr="00744F13">
        <w:rPr>
          <w:rFonts w:asciiTheme="majorBidi" w:hAnsiTheme="majorBidi" w:cstheme="majorBidi"/>
          <w:i/>
          <w:iCs/>
        </w:rPr>
        <w:t>sadd al-dzari’ah</w:t>
      </w:r>
      <w:r w:rsidR="003368D6">
        <w:rPr>
          <w:rFonts w:asciiTheme="majorBidi" w:hAnsiTheme="majorBidi" w:cstheme="majorBidi"/>
        </w:rPr>
        <w:t xml:space="preserve"> (p</w:t>
      </w:r>
      <w:r w:rsidR="00D0759D">
        <w:rPr>
          <w:rFonts w:asciiTheme="majorBidi" w:hAnsiTheme="majorBidi" w:cstheme="majorBidi"/>
        </w:rPr>
        <w:t>enutup jalan/perantara), sedang</w:t>
      </w:r>
      <w:r w:rsidR="003368D6">
        <w:rPr>
          <w:rFonts w:asciiTheme="majorBidi" w:hAnsiTheme="majorBidi" w:cstheme="majorBidi"/>
        </w:rPr>
        <w:t xml:space="preserve">kan bila berakibat </w:t>
      </w:r>
      <w:r w:rsidR="003368D6" w:rsidRPr="00D0759D">
        <w:rPr>
          <w:rFonts w:asciiTheme="majorBidi" w:hAnsiTheme="majorBidi" w:cstheme="majorBidi"/>
          <w:i/>
          <w:iCs/>
        </w:rPr>
        <w:t>mashlahah</w:t>
      </w:r>
      <w:r w:rsidR="003368D6">
        <w:rPr>
          <w:rFonts w:asciiTheme="majorBidi" w:hAnsiTheme="majorBidi" w:cstheme="majorBidi"/>
        </w:rPr>
        <w:t xml:space="preserve"> maka ada ketentuan </w:t>
      </w:r>
      <w:r w:rsidR="003368D6" w:rsidRPr="00D0759D">
        <w:rPr>
          <w:rFonts w:asciiTheme="majorBidi" w:hAnsiTheme="majorBidi" w:cstheme="majorBidi"/>
          <w:i/>
          <w:iCs/>
        </w:rPr>
        <w:t>fath al-dzari’at</w:t>
      </w:r>
      <w:r w:rsidR="003368D6">
        <w:rPr>
          <w:rFonts w:asciiTheme="majorBidi" w:hAnsiTheme="majorBidi" w:cstheme="majorBidi"/>
        </w:rPr>
        <w:t xml:space="preserve"> </w:t>
      </w:r>
      <w:r w:rsidR="00D0759D">
        <w:rPr>
          <w:rFonts w:asciiTheme="majorBidi" w:hAnsiTheme="majorBidi" w:cstheme="majorBidi"/>
        </w:rPr>
        <w:t xml:space="preserve">(pembuka jalan/perantara). Akan </w:t>
      </w:r>
      <w:r w:rsidR="003368D6">
        <w:rPr>
          <w:rFonts w:asciiTheme="majorBidi" w:hAnsiTheme="majorBidi" w:cstheme="majorBidi"/>
        </w:rPr>
        <w:t xml:space="preserve">tetapi dalam perkembangan berikutnya istilah </w:t>
      </w:r>
      <w:r w:rsidR="00326EDF">
        <w:rPr>
          <w:rFonts w:asciiTheme="majorBidi" w:hAnsiTheme="majorBidi" w:cstheme="majorBidi"/>
        </w:rPr>
        <w:t xml:space="preserve">yang </w:t>
      </w:r>
      <w:r w:rsidR="003653A5">
        <w:rPr>
          <w:rFonts w:asciiTheme="majorBidi" w:hAnsiTheme="majorBidi" w:cstheme="majorBidi"/>
          <w:i/>
          <w:iCs/>
        </w:rPr>
        <w:t xml:space="preserve">fat al-dzari’at </w:t>
      </w:r>
      <w:r w:rsidR="003653A5">
        <w:rPr>
          <w:rFonts w:asciiTheme="majorBidi" w:hAnsiTheme="majorBidi" w:cstheme="majorBidi"/>
        </w:rPr>
        <w:t>ini</w:t>
      </w:r>
      <w:r w:rsidR="003368D6">
        <w:rPr>
          <w:rFonts w:asciiTheme="majorBidi" w:hAnsiTheme="majorBidi" w:cstheme="majorBidi"/>
        </w:rPr>
        <w:t xml:space="preserve"> kurang populer.</w:t>
      </w:r>
      <w:r w:rsidR="00A02857">
        <w:rPr>
          <w:rFonts w:asciiTheme="majorBidi" w:hAnsiTheme="majorBidi" w:cstheme="majorBidi"/>
        </w:rPr>
        <w:t xml:space="preserve"> </w:t>
      </w:r>
      <w:r w:rsidR="00A02857">
        <w:rPr>
          <w:rFonts w:asciiTheme="majorBidi" w:hAnsiTheme="majorBidi" w:cstheme="majorBidi"/>
        </w:rPr>
        <w:fldChar w:fldCharType="begin" w:fldLock="1"/>
      </w:r>
      <w:r w:rsidR="00E31B5A">
        <w:rPr>
          <w:rFonts w:asciiTheme="majorBidi" w:hAnsiTheme="majorBidi" w:cstheme="majorBidi"/>
        </w:rPr>
        <w:instrText>ADDIN CSL_CITATION {"citationItems":[{"id":"ITEM-1","itemData":{"author":[{"dropping-particle":"","family":"Imron","given":"Ali","non-dropping-particle":"","parse-names":false,"suffix":""}],"container-title":"Jurnal Ilmiah Ilmu Hukum QISTI","id":"ITEM-1","issue":"1","issued":{"date-parts":[["2010"]]},"title":"Menerapkan Hukum Islam Yang Inovatif Dengan Metode Sadd Al-Dzari'ah","type":"article-journal","volume":"4"},"uris":["http://www.mendeley.com/documents/?uuid=f17c2f0c-1db5-40bc-9788-a198a16f52b2","http://www.mendeley.com/documents/?uuid=aac2ac4e-d652-4b71-90b7-302df26b39a3"]}],"mendeley":{"formattedCitation":"(Imron, 2010)","plainTextFormattedCitation":"(Imron, 2010)","previouslyFormattedCitation":"(Imron, 2010)"},"properties":{"noteIndex":0},"schema":"https://github.com/citation-style-language/schema/raw/master/csl-citation.json"}</w:instrText>
      </w:r>
      <w:r w:rsidR="00A02857">
        <w:rPr>
          <w:rFonts w:asciiTheme="majorBidi" w:hAnsiTheme="majorBidi" w:cstheme="majorBidi"/>
        </w:rPr>
        <w:fldChar w:fldCharType="separate"/>
      </w:r>
      <w:r w:rsidR="00A02857" w:rsidRPr="00A02857">
        <w:rPr>
          <w:rFonts w:asciiTheme="majorBidi" w:hAnsiTheme="majorBidi" w:cstheme="majorBidi"/>
          <w:noProof/>
        </w:rPr>
        <w:t>(Imron, 2010)</w:t>
      </w:r>
      <w:r w:rsidR="00A02857">
        <w:rPr>
          <w:rFonts w:asciiTheme="majorBidi" w:hAnsiTheme="majorBidi" w:cstheme="majorBidi"/>
        </w:rPr>
        <w:fldChar w:fldCharType="end"/>
      </w:r>
    </w:p>
    <w:p w:rsidR="00D0759D" w:rsidRDefault="00D0759D" w:rsidP="00C41186">
      <w:pPr>
        <w:spacing w:line="360" w:lineRule="auto"/>
        <w:ind w:firstLine="720"/>
        <w:rPr>
          <w:rFonts w:asciiTheme="majorBidi" w:hAnsiTheme="majorBidi" w:cstheme="majorBidi"/>
        </w:rPr>
      </w:pPr>
    </w:p>
    <w:p w:rsidR="00735640" w:rsidRPr="00BA161C" w:rsidRDefault="006F13B2" w:rsidP="006F13B2">
      <w:pPr>
        <w:pStyle w:val="ListParagraph"/>
        <w:numPr>
          <w:ilvl w:val="0"/>
          <w:numId w:val="15"/>
        </w:numPr>
        <w:spacing w:line="360" w:lineRule="auto"/>
        <w:ind w:left="993" w:hanging="284"/>
        <w:rPr>
          <w:rFonts w:asciiTheme="majorBidi" w:hAnsiTheme="majorBidi" w:cstheme="majorBidi"/>
          <w:b/>
          <w:bCs/>
        </w:rPr>
      </w:pPr>
      <w:r>
        <w:rPr>
          <w:rFonts w:asciiTheme="majorBidi" w:hAnsiTheme="majorBidi" w:cstheme="majorBidi"/>
          <w:b/>
          <w:bCs/>
        </w:rPr>
        <w:t xml:space="preserve">Regulasi </w:t>
      </w:r>
      <w:r w:rsidR="00D0759D">
        <w:rPr>
          <w:rFonts w:asciiTheme="majorBidi" w:hAnsiTheme="majorBidi" w:cstheme="majorBidi"/>
          <w:b/>
          <w:bCs/>
        </w:rPr>
        <w:t>Mengenai</w:t>
      </w:r>
      <w:r>
        <w:rPr>
          <w:rFonts w:asciiTheme="majorBidi" w:hAnsiTheme="majorBidi" w:cstheme="majorBidi"/>
          <w:b/>
          <w:bCs/>
        </w:rPr>
        <w:t xml:space="preserve"> </w:t>
      </w:r>
      <w:r w:rsidR="00BA161C" w:rsidRPr="00BA161C">
        <w:rPr>
          <w:rFonts w:asciiTheme="majorBidi" w:hAnsiTheme="majorBidi" w:cstheme="majorBidi"/>
          <w:b/>
          <w:bCs/>
        </w:rPr>
        <w:t>Para Pihak Dalam Pembiayaan Modal Usaha</w:t>
      </w:r>
    </w:p>
    <w:p w:rsidR="00BA161C" w:rsidRDefault="00097905" w:rsidP="003E1BD0">
      <w:pPr>
        <w:spacing w:line="360" w:lineRule="auto"/>
        <w:ind w:firstLine="720"/>
        <w:rPr>
          <w:rFonts w:asciiTheme="majorBidi" w:hAnsiTheme="majorBidi" w:cstheme="majorBidi"/>
        </w:rPr>
      </w:pPr>
      <w:r>
        <w:rPr>
          <w:rFonts w:asciiTheme="majorBidi" w:hAnsiTheme="majorBidi" w:cstheme="majorBidi"/>
        </w:rPr>
        <w:t>Setelah</w:t>
      </w:r>
      <w:r w:rsidR="00D0759D">
        <w:rPr>
          <w:rFonts w:asciiTheme="majorBidi" w:hAnsiTheme="majorBidi" w:cstheme="majorBidi"/>
        </w:rPr>
        <w:t xml:space="preserve"> adanya paket deregulasi 27 O</w:t>
      </w:r>
      <w:r>
        <w:rPr>
          <w:rFonts w:asciiTheme="majorBidi" w:hAnsiTheme="majorBidi" w:cstheme="majorBidi"/>
        </w:rPr>
        <w:t>ktober 1988 (Pakto 88) dan paket deregulasi 20 Desember 1988 (Pakdes 88) lembaga pembiayaan ini jadi berkembang.</w:t>
      </w:r>
      <w:r w:rsidR="00A02857">
        <w:rPr>
          <w:rFonts w:asciiTheme="majorBidi" w:hAnsiTheme="majorBidi" w:cstheme="majorBidi"/>
        </w:rPr>
        <w:t xml:space="preserve"> </w:t>
      </w:r>
      <w:r w:rsidR="003E1BD0">
        <w:rPr>
          <w:rFonts w:asciiTheme="majorBidi" w:hAnsiTheme="majorBidi" w:cstheme="majorBidi"/>
        </w:rPr>
        <w:fldChar w:fldCharType="begin" w:fldLock="1"/>
      </w:r>
      <w:r w:rsidR="00E31B5A">
        <w:rPr>
          <w:rFonts w:asciiTheme="majorBidi" w:hAnsiTheme="majorBidi" w:cstheme="majorBidi"/>
        </w:rPr>
        <w:instrText>ADDIN CSL_CITATION {"citationItems":[{"id":"ITEM-1","itemData":{"author":[{"dropping-particle":"","family":"Idham","given":"","non-dropping-particle":"","parse-names":false,"suffix":""}],"container-title":"Junal Ilmu Hukum","id":"ITEM-1","issue":"2","issued":{"date-parts":[["2016"]]},"title":"Analisis Hukum Tentang Lembaga Pembiayaan","type":"article-journal","volume":"1"},"uris":["http://www.mendeley.com/documents/?uuid=d82e4712-b4d6-4fd4-a567-b2bec0d48b4e","http://www.mendeley.com/documents/?uuid=d59ebd3c-1551-4171-b5d0-2da65abfc667"]}],"mendeley":{"formattedCitation":"(Idham, 2016)","plainTextFormattedCitation":"(Idham, 2016)","previouslyFormattedCitation":"(Idham, 2016)"},"properties":{"noteIndex":0},"schema":"https://github.com/citation-style-language/schema/raw/master/csl-citation.json"}</w:instrText>
      </w:r>
      <w:r w:rsidR="003E1BD0">
        <w:rPr>
          <w:rFonts w:asciiTheme="majorBidi" w:hAnsiTheme="majorBidi" w:cstheme="majorBidi"/>
        </w:rPr>
        <w:fldChar w:fldCharType="separate"/>
      </w:r>
      <w:r w:rsidR="003E1BD0" w:rsidRPr="003E1BD0">
        <w:rPr>
          <w:rFonts w:asciiTheme="majorBidi" w:hAnsiTheme="majorBidi" w:cstheme="majorBidi"/>
          <w:noProof/>
        </w:rPr>
        <w:t>(Idham, 2016)</w:t>
      </w:r>
      <w:r w:rsidR="003E1BD0">
        <w:rPr>
          <w:rFonts w:asciiTheme="majorBidi" w:hAnsiTheme="majorBidi" w:cstheme="majorBidi"/>
        </w:rPr>
        <w:fldChar w:fldCharType="end"/>
      </w:r>
      <w:r>
        <w:rPr>
          <w:rFonts w:asciiTheme="majorBidi" w:hAnsiTheme="majorBidi" w:cstheme="majorBidi"/>
        </w:rPr>
        <w:t xml:space="preserve"> Ada </w:t>
      </w:r>
      <w:r w:rsidR="00CE4E4E">
        <w:rPr>
          <w:rFonts w:asciiTheme="majorBidi" w:hAnsiTheme="majorBidi" w:cstheme="majorBidi"/>
        </w:rPr>
        <w:t xml:space="preserve">beberapa regulasi yang </w:t>
      </w:r>
      <w:r>
        <w:rPr>
          <w:rFonts w:asciiTheme="majorBidi" w:hAnsiTheme="majorBidi" w:cstheme="majorBidi"/>
        </w:rPr>
        <w:t xml:space="preserve">mengatur tentang lembaga pembiayaan, antara lain keputusan Presiden No. 61 Tahun 1988 tentang lembaga pembiayaan dan Keputusan Menteri Keuangan No. 1251/KMK.012/1988 tentang ketentuan dan </w:t>
      </w:r>
      <w:r w:rsidR="00E734F0">
        <w:rPr>
          <w:rFonts w:asciiTheme="majorBidi" w:hAnsiTheme="majorBidi" w:cstheme="majorBidi"/>
        </w:rPr>
        <w:t>tata cara Pelaksanaan Lembaga Pembiayaan. Bentuk hukum dari perusahaan pembiayaan adalah Perseroan Terbatas (PT) berdasarkan UU No. 40 tahun 2007 tentang Perseroan Terbatas dan Koperasi yang diatur dalam Undang-undang No. 25 tahun 1992 tentang perkoperasian.</w:t>
      </w:r>
    </w:p>
    <w:p w:rsidR="00BA161C" w:rsidRDefault="00E734F0" w:rsidP="003E1BD0">
      <w:pPr>
        <w:spacing w:line="360" w:lineRule="auto"/>
        <w:ind w:firstLine="720"/>
        <w:rPr>
          <w:rFonts w:asciiTheme="majorBidi" w:hAnsiTheme="majorBidi" w:cstheme="majorBidi"/>
        </w:rPr>
      </w:pPr>
      <w:r>
        <w:rPr>
          <w:rFonts w:asciiTheme="majorBidi" w:hAnsiTheme="majorBidi" w:cstheme="majorBidi"/>
        </w:rPr>
        <w:t>Lembaga pembiayaan merupakan bagian dari lembaga keuangan non Bank, maka sebelum mengadakan perjanjian dengan nasabah, lembaga pembiayaan wajib melaksanakan prinsip Mengenal Nasabah yang regulasinya terdapat dalam Peraturan Menteri Keuangan No. 74/PMK.012/2006, prinsip ini diterapkan guna mengetahui identitas dan latar belakang nasabah serta memantau kegiatan transaksi nasabah demi menghindari hal-hal yang tidak diinginkan selama keberlangsungan kontrak.</w:t>
      </w:r>
      <w:r w:rsidR="003E1BD0">
        <w:rPr>
          <w:rFonts w:asciiTheme="majorBidi" w:hAnsiTheme="majorBidi" w:cstheme="majorBidi"/>
        </w:rPr>
        <w:t xml:space="preserve"> </w:t>
      </w:r>
      <w:r w:rsidR="000A4A7C">
        <w:rPr>
          <w:rFonts w:asciiTheme="majorBidi" w:hAnsiTheme="majorBidi" w:cstheme="majorBidi"/>
        </w:rPr>
        <w:t xml:space="preserve">Sejak tahun 1988 pemerintah telah menerapkan berbagai kebijakan untuk lebih memperkuat sistem lembaga keuangan yang di dalamnya termasuk lembaga pembiayaan, dengan tujuan memperluas penyediaan pembiayaan alternatif bagi dunia bisnis/usaha sejalan dengan meningkatkan kebutuhan dana untuk memajukan kegiatan usaha. </w:t>
      </w:r>
    </w:p>
    <w:p w:rsidR="00D0759D" w:rsidRDefault="000A4A7C" w:rsidP="003E095C">
      <w:pPr>
        <w:spacing w:line="360" w:lineRule="auto"/>
        <w:ind w:firstLine="720"/>
        <w:rPr>
          <w:rFonts w:asciiTheme="majorBidi" w:hAnsiTheme="majorBidi" w:cstheme="majorBidi"/>
        </w:rPr>
      </w:pPr>
      <w:r>
        <w:rPr>
          <w:rFonts w:asciiTheme="majorBidi" w:hAnsiTheme="majorBidi" w:cstheme="majorBidi"/>
        </w:rPr>
        <w:t xml:space="preserve">Dengan diterbitkannya Keputusan Presiden Nomor 61 tahun 1988, diaturlah ketentuan tentang lembaga pembiayaan, yang kemudian ditindaklanjuti oleh Keputusan Menteri Keuangan Nomor 1251/KMK.013/1988 tentang ketentuan dan Tata Cara Pelaksanaan Lembaga Pembiayaan sebagaimana telah diubah terakhir dengan keputusan Menteri Keuangan Nomor 468/KMK. 017/1995. </w:t>
      </w:r>
    </w:p>
    <w:p w:rsidR="00735640" w:rsidRDefault="003E095C" w:rsidP="00E30199">
      <w:pPr>
        <w:spacing w:line="360" w:lineRule="auto"/>
        <w:ind w:firstLine="720"/>
        <w:rPr>
          <w:rFonts w:asciiTheme="majorBidi" w:hAnsiTheme="majorBidi" w:cstheme="majorBidi"/>
        </w:rPr>
      </w:pPr>
      <w:r>
        <w:rPr>
          <w:rFonts w:asciiTheme="majorBidi" w:hAnsiTheme="majorBidi" w:cstheme="majorBidi"/>
        </w:rPr>
        <w:t>Para pihak dalam pembiayaan terdiri dari pihak pertama selaku pemberi pembiayaan dan pihak kedua sebagai penerima pembiayaan. Pemberi pembiayaan memberikan modal kepada penerima pembiayaan dengan syarat penerima modal harus mengikuti prosedur beserta syarat dan ketentuan yang berlaku di setiap lembaga pembiayaan.</w:t>
      </w:r>
      <w:r w:rsidR="00D0759D">
        <w:rPr>
          <w:rFonts w:asciiTheme="majorBidi" w:hAnsiTheme="majorBidi" w:cstheme="majorBidi"/>
        </w:rPr>
        <w:t xml:space="preserve"> </w:t>
      </w:r>
      <w:r w:rsidR="00735640">
        <w:rPr>
          <w:rFonts w:asciiTheme="majorBidi" w:hAnsiTheme="majorBidi" w:cstheme="majorBidi"/>
        </w:rPr>
        <w:t>Terdapat beragam l</w:t>
      </w:r>
      <w:r w:rsidR="00735640" w:rsidRPr="00130C78">
        <w:rPr>
          <w:rFonts w:asciiTheme="majorBidi" w:hAnsiTheme="majorBidi" w:cstheme="majorBidi"/>
        </w:rPr>
        <w:t>embaga pembiayaan</w:t>
      </w:r>
      <w:r w:rsidR="00735640">
        <w:rPr>
          <w:rFonts w:asciiTheme="majorBidi" w:hAnsiTheme="majorBidi" w:cstheme="majorBidi"/>
        </w:rPr>
        <w:t xml:space="preserve"> yang dikenal di</w:t>
      </w:r>
      <w:r w:rsidR="00735640" w:rsidRPr="00130C78">
        <w:rPr>
          <w:rFonts w:asciiTheme="majorBidi" w:hAnsiTheme="majorBidi" w:cstheme="majorBidi"/>
        </w:rPr>
        <w:t>kalangan masyarakat</w:t>
      </w:r>
      <w:r w:rsidR="00BA161C">
        <w:rPr>
          <w:rFonts w:asciiTheme="majorBidi" w:hAnsiTheme="majorBidi" w:cstheme="majorBidi"/>
        </w:rPr>
        <w:t>, contohnya</w:t>
      </w:r>
      <w:r w:rsidR="00735640">
        <w:rPr>
          <w:rFonts w:asciiTheme="majorBidi" w:hAnsiTheme="majorBidi" w:cstheme="majorBidi"/>
        </w:rPr>
        <w:t xml:space="preserve"> ialah </w:t>
      </w:r>
      <w:r w:rsidR="00735640" w:rsidRPr="00130C78">
        <w:rPr>
          <w:rFonts w:asciiTheme="majorBidi" w:hAnsiTheme="majorBidi" w:cstheme="majorBidi"/>
        </w:rPr>
        <w:t>PNM Mekaar Syariah</w:t>
      </w:r>
      <w:r w:rsidR="00735640">
        <w:rPr>
          <w:rFonts w:asciiTheme="majorBidi" w:hAnsiTheme="majorBidi" w:cstheme="majorBidi"/>
        </w:rPr>
        <w:t xml:space="preserve"> yang merupakan</w:t>
      </w:r>
      <w:r w:rsidR="00735640" w:rsidRPr="00130C78">
        <w:rPr>
          <w:rFonts w:asciiTheme="majorBidi" w:hAnsiTheme="majorBidi" w:cstheme="majorBidi"/>
        </w:rPr>
        <w:t xml:space="preserve"> </w:t>
      </w:r>
      <w:r w:rsidR="00735640">
        <w:rPr>
          <w:rFonts w:asciiTheme="majorBidi" w:hAnsiTheme="majorBidi" w:cstheme="majorBidi"/>
        </w:rPr>
        <w:t>layanan pemberdayaan berbasis kelompok sesuai ketentuan hukum Islam yang berdasarkan fatwa dan/atau pernyataan kesesuaian syariah dari Dewan Syariah Nasional Majelis Ulama Indonesia yang ditujukan bagi perempuan pra-sejahtera pelaku usaha ultra mikro, melalui peningkatan pengelolaan keuangan u</w:t>
      </w:r>
      <w:r w:rsidR="00D0759D">
        <w:rPr>
          <w:rFonts w:asciiTheme="majorBidi" w:hAnsiTheme="majorBidi" w:cstheme="majorBidi"/>
        </w:rPr>
        <w:t>n</w:t>
      </w:r>
      <w:r w:rsidR="00735640">
        <w:rPr>
          <w:rFonts w:asciiTheme="majorBidi" w:hAnsiTheme="majorBidi" w:cstheme="majorBidi"/>
        </w:rPr>
        <w:t>tuk mewujudkan cita-cita dan kesejahteraan keluarga, pembiayaan modal usaha tanpa agunan, pembiasaan budaya menabung, serta peningkatan kompetensi kewirausahaan dan pengembangan bisnis.</w:t>
      </w:r>
      <w:r w:rsidR="003E1BD0">
        <w:rPr>
          <w:rFonts w:asciiTheme="majorBidi" w:hAnsiTheme="majorBidi" w:cstheme="majorBidi"/>
        </w:rPr>
        <w:t xml:space="preserve"> </w:t>
      </w:r>
      <w:r w:rsidR="00E30199">
        <w:rPr>
          <w:rFonts w:asciiTheme="majorBidi" w:hAnsiTheme="majorBidi" w:cstheme="majorBidi"/>
        </w:rPr>
        <w:fldChar w:fldCharType="begin" w:fldLock="1"/>
      </w:r>
      <w:r w:rsidR="00E31B5A">
        <w:rPr>
          <w:rFonts w:asciiTheme="majorBidi" w:hAnsiTheme="majorBidi" w:cstheme="majorBidi"/>
        </w:rPr>
        <w:instrText>ADDIN CSL_CITATION {"citationItems":[{"id":"ITEM-1","itemData":{"author":[{"dropping-particle":"","family":"pnm.co.id","given":"","non-dropping-particle":"","parse-names":false,"suffix":""}],"id":"ITEM-1","issued":{"date-parts":[["0"]]},"title":"pnm.co.id","type":"webpage"},"uris":["http://www.mendeley.com/documents/?uuid=ef663635-37ea-43e6-b759-8c8fab31bfc5","http://www.mendeley.com/documents/?uuid=ca8f22fe-d53b-4d9c-b1bd-54f8bfa475bc"]}],"mendeley":{"formattedCitation":"(pnm.co.id, n.d.)","plainTextFormattedCitation":"(pnm.co.id, n.d.)","previouslyFormattedCitation":"(pnm.co.id, n.d.)"},"properties":{"noteIndex":0},"schema":"https://github.com/citation-style-language/schema/raw/master/csl-citation.json"}</w:instrText>
      </w:r>
      <w:r w:rsidR="00E30199">
        <w:rPr>
          <w:rFonts w:asciiTheme="majorBidi" w:hAnsiTheme="majorBidi" w:cstheme="majorBidi"/>
        </w:rPr>
        <w:fldChar w:fldCharType="separate"/>
      </w:r>
      <w:r w:rsidR="00E30199" w:rsidRPr="00E30199">
        <w:rPr>
          <w:rFonts w:asciiTheme="majorBidi" w:hAnsiTheme="majorBidi" w:cstheme="majorBidi"/>
          <w:noProof/>
        </w:rPr>
        <w:t>(pnm.co.id, n.d.)</w:t>
      </w:r>
      <w:r w:rsidR="00E30199">
        <w:rPr>
          <w:rFonts w:asciiTheme="majorBidi" w:hAnsiTheme="majorBidi" w:cstheme="majorBidi"/>
        </w:rPr>
        <w:fldChar w:fldCharType="end"/>
      </w:r>
      <w:r w:rsidR="00E30199">
        <w:rPr>
          <w:rFonts w:asciiTheme="majorBidi" w:hAnsiTheme="majorBidi" w:cstheme="majorBidi"/>
        </w:rPr>
        <w:t xml:space="preserve"> </w:t>
      </w:r>
    </w:p>
    <w:p w:rsidR="00735640" w:rsidRDefault="00735640" w:rsidP="00735640">
      <w:pPr>
        <w:spacing w:line="360" w:lineRule="auto"/>
        <w:ind w:firstLine="720"/>
        <w:rPr>
          <w:rFonts w:asciiTheme="majorBidi" w:hAnsiTheme="majorBidi" w:cstheme="majorBidi"/>
        </w:rPr>
      </w:pPr>
      <w:r>
        <w:rPr>
          <w:rFonts w:asciiTheme="majorBidi" w:hAnsiTheme="majorBidi" w:cstheme="majorBidi"/>
        </w:rPr>
        <w:t>Nasabah dapat mengajukan pembiayaan yang dibutuhkan</w:t>
      </w:r>
      <w:r w:rsidR="00D0759D">
        <w:rPr>
          <w:rFonts w:asciiTheme="majorBidi" w:hAnsiTheme="majorBidi" w:cstheme="majorBidi"/>
        </w:rPr>
        <w:t>,</w:t>
      </w:r>
      <w:r>
        <w:rPr>
          <w:rFonts w:asciiTheme="majorBidi" w:hAnsiTheme="majorBidi" w:cstheme="majorBidi"/>
        </w:rPr>
        <w:t xml:space="preserve"> dengan memenuhi beberapa syarat, diantaranya:</w:t>
      </w:r>
    </w:p>
    <w:p w:rsidR="00735640" w:rsidRPr="00130C78" w:rsidRDefault="00735640" w:rsidP="003E095C">
      <w:pPr>
        <w:pStyle w:val="ListParagraph"/>
        <w:numPr>
          <w:ilvl w:val="0"/>
          <w:numId w:val="2"/>
        </w:numPr>
        <w:spacing w:line="360" w:lineRule="auto"/>
        <w:ind w:left="1134" w:hanging="425"/>
        <w:rPr>
          <w:rFonts w:asciiTheme="majorBidi" w:hAnsiTheme="majorBidi" w:cstheme="majorBidi"/>
        </w:rPr>
      </w:pPr>
      <w:r w:rsidRPr="00130C78">
        <w:rPr>
          <w:rFonts w:asciiTheme="majorBidi" w:hAnsiTheme="majorBidi" w:cstheme="majorBidi"/>
        </w:rPr>
        <w:t>Perempuan prasejahtera pelaku UMKN.</w:t>
      </w:r>
    </w:p>
    <w:p w:rsidR="00735640" w:rsidRPr="00130C78" w:rsidRDefault="00735640" w:rsidP="003E095C">
      <w:pPr>
        <w:pStyle w:val="ListParagraph"/>
        <w:numPr>
          <w:ilvl w:val="0"/>
          <w:numId w:val="2"/>
        </w:numPr>
        <w:spacing w:line="360" w:lineRule="auto"/>
        <w:ind w:left="1134" w:hanging="425"/>
        <w:rPr>
          <w:rFonts w:asciiTheme="majorBidi" w:hAnsiTheme="majorBidi" w:cstheme="majorBidi"/>
        </w:rPr>
      </w:pPr>
      <w:r w:rsidRPr="00130C78">
        <w:rPr>
          <w:rFonts w:asciiTheme="majorBidi" w:hAnsiTheme="majorBidi" w:cstheme="majorBidi"/>
        </w:rPr>
        <w:t>Berusia 18-55 tahun.</w:t>
      </w:r>
    </w:p>
    <w:p w:rsidR="00735640" w:rsidRPr="00130C78" w:rsidRDefault="00735640" w:rsidP="003E095C">
      <w:pPr>
        <w:pStyle w:val="ListParagraph"/>
        <w:numPr>
          <w:ilvl w:val="0"/>
          <w:numId w:val="2"/>
        </w:numPr>
        <w:spacing w:line="360" w:lineRule="auto"/>
        <w:ind w:left="1134" w:hanging="425"/>
        <w:rPr>
          <w:rFonts w:asciiTheme="majorBidi" w:hAnsiTheme="majorBidi" w:cstheme="majorBidi"/>
        </w:rPr>
      </w:pPr>
      <w:r w:rsidRPr="00130C78">
        <w:rPr>
          <w:rFonts w:asciiTheme="majorBidi" w:hAnsiTheme="majorBidi" w:cstheme="majorBidi"/>
        </w:rPr>
        <w:t>Telah memiliki modal kerja.</w:t>
      </w:r>
    </w:p>
    <w:p w:rsidR="00735640" w:rsidRPr="00130C78" w:rsidRDefault="00735640" w:rsidP="003E095C">
      <w:pPr>
        <w:pStyle w:val="ListParagraph"/>
        <w:numPr>
          <w:ilvl w:val="0"/>
          <w:numId w:val="2"/>
        </w:numPr>
        <w:spacing w:line="360" w:lineRule="auto"/>
        <w:ind w:left="1134" w:hanging="425"/>
        <w:rPr>
          <w:rFonts w:asciiTheme="majorBidi" w:hAnsiTheme="majorBidi" w:cstheme="majorBidi"/>
        </w:rPr>
      </w:pPr>
      <w:r w:rsidRPr="00130C78">
        <w:rPr>
          <w:rFonts w:asciiTheme="majorBidi" w:hAnsiTheme="majorBidi" w:cstheme="majorBidi"/>
        </w:rPr>
        <w:t>E-KTP dan surat lain.</w:t>
      </w:r>
    </w:p>
    <w:p w:rsidR="00735640" w:rsidRPr="00130C78" w:rsidRDefault="00735640" w:rsidP="003E095C">
      <w:pPr>
        <w:pStyle w:val="ListParagraph"/>
        <w:numPr>
          <w:ilvl w:val="0"/>
          <w:numId w:val="2"/>
        </w:numPr>
        <w:spacing w:line="360" w:lineRule="auto"/>
        <w:ind w:left="1134" w:hanging="425"/>
        <w:rPr>
          <w:rFonts w:asciiTheme="majorBidi" w:hAnsiTheme="majorBidi" w:cstheme="majorBidi"/>
        </w:rPr>
      </w:pPr>
      <w:r w:rsidRPr="00130C78">
        <w:rPr>
          <w:rFonts w:asciiTheme="majorBidi" w:hAnsiTheme="majorBidi" w:cstheme="majorBidi"/>
        </w:rPr>
        <w:t>Membuat kelompok minimal 10 orang nasabah dan dipimpin oleh satu orang sebagai ketua kelompok.</w:t>
      </w:r>
    </w:p>
    <w:p w:rsidR="00735640" w:rsidRPr="00130C78" w:rsidRDefault="00735640" w:rsidP="003E095C">
      <w:pPr>
        <w:pStyle w:val="ListParagraph"/>
        <w:numPr>
          <w:ilvl w:val="0"/>
          <w:numId w:val="2"/>
        </w:numPr>
        <w:spacing w:line="360" w:lineRule="auto"/>
        <w:ind w:left="1134" w:hanging="425"/>
        <w:rPr>
          <w:rFonts w:asciiTheme="majorBidi" w:hAnsiTheme="majorBidi" w:cstheme="majorBidi"/>
        </w:rPr>
      </w:pPr>
      <w:r w:rsidRPr="00130C78">
        <w:rPr>
          <w:rFonts w:asciiTheme="majorBidi" w:hAnsiTheme="majorBidi" w:cstheme="majorBidi"/>
        </w:rPr>
        <w:t>Pembayaran angsuran tidak mensyaratkan agunan fisik, tetapi bersifat tanggung renteng dengan syarat disiplin untuk mengikuti setiap proses PKM (Persiapan Pembiayaan dan Pertemuan Kelompok Mingguan).</w:t>
      </w:r>
    </w:p>
    <w:p w:rsidR="00735640" w:rsidRDefault="00735640" w:rsidP="00E30199">
      <w:pPr>
        <w:pStyle w:val="ListParagraph"/>
        <w:numPr>
          <w:ilvl w:val="0"/>
          <w:numId w:val="2"/>
        </w:numPr>
        <w:spacing w:line="360" w:lineRule="auto"/>
        <w:ind w:left="1134" w:hanging="425"/>
        <w:rPr>
          <w:rFonts w:asciiTheme="majorBidi" w:hAnsiTheme="majorBidi" w:cstheme="majorBidi"/>
        </w:rPr>
      </w:pPr>
      <w:r w:rsidRPr="00130C78">
        <w:rPr>
          <w:rFonts w:asciiTheme="majorBidi" w:hAnsiTheme="majorBidi" w:cstheme="majorBidi"/>
        </w:rPr>
        <w:t>Hadir dan setor mandiri pada ketua kelompok, yang selanjutnya oleh ketua kelompok uang angsuran tersebut akan dibayarkan secara kolektif setiap seminggu sekali sembari pembinaan usaha.</w:t>
      </w:r>
      <w:r w:rsidR="003E1BD0">
        <w:rPr>
          <w:rFonts w:asciiTheme="majorBidi" w:hAnsiTheme="majorBidi" w:cstheme="majorBidi"/>
        </w:rPr>
        <w:t xml:space="preserve"> </w:t>
      </w:r>
      <w:r w:rsidR="00E30199">
        <w:rPr>
          <w:rFonts w:asciiTheme="majorBidi" w:hAnsiTheme="majorBidi" w:cstheme="majorBidi"/>
        </w:rPr>
        <w:fldChar w:fldCharType="begin" w:fldLock="1"/>
      </w:r>
      <w:r w:rsidR="00E31B5A">
        <w:rPr>
          <w:rFonts w:asciiTheme="majorBidi" w:hAnsiTheme="majorBidi" w:cstheme="majorBidi"/>
        </w:rPr>
        <w:instrText>ADDIN CSL_CITATION {"citationItems":[{"id":"ITEM-1","itemData":{"author":[{"dropping-particle":"","family":"tipkerja.com","given":"","non-dropping-particle":"","parse-names":false,"suffix":""}],"id":"ITEM-1","issued":{"date-parts":[["0"]]},"title":"tipkerja.com","type":"webpage"},"uris":["http://www.mendeley.com/documents/?uuid=e396db74-d7b1-41c0-ad25-e3eb73b80b88","http://www.mendeley.com/documents/?uuid=f191f70a-11ab-4db9-95af-a0d78bec5178"]}],"mendeley":{"formattedCitation":"(tipkerja.com, n.d.)","plainTextFormattedCitation":"(tipkerja.com, n.d.)","previouslyFormattedCitation":"(tipkerja.com, n.d.)"},"properties":{"noteIndex":0},"schema":"https://github.com/citation-style-language/schema/raw/master/csl-citation.json"}</w:instrText>
      </w:r>
      <w:r w:rsidR="00E30199">
        <w:rPr>
          <w:rFonts w:asciiTheme="majorBidi" w:hAnsiTheme="majorBidi" w:cstheme="majorBidi"/>
        </w:rPr>
        <w:fldChar w:fldCharType="separate"/>
      </w:r>
      <w:r w:rsidR="00E30199" w:rsidRPr="00E30199">
        <w:rPr>
          <w:rFonts w:asciiTheme="majorBidi" w:hAnsiTheme="majorBidi" w:cstheme="majorBidi"/>
          <w:noProof/>
        </w:rPr>
        <w:t>(tipkerja.com, n.d.)</w:t>
      </w:r>
      <w:r w:rsidR="00E30199">
        <w:rPr>
          <w:rFonts w:asciiTheme="majorBidi" w:hAnsiTheme="majorBidi" w:cstheme="majorBidi"/>
        </w:rPr>
        <w:fldChar w:fldCharType="end"/>
      </w:r>
      <w:r w:rsidR="00E30199">
        <w:rPr>
          <w:rFonts w:asciiTheme="majorBidi" w:hAnsiTheme="majorBidi" w:cstheme="majorBidi"/>
        </w:rPr>
        <w:t xml:space="preserve"> </w:t>
      </w:r>
    </w:p>
    <w:p w:rsidR="0047769F" w:rsidRDefault="00735640" w:rsidP="00C41186">
      <w:pPr>
        <w:spacing w:line="360" w:lineRule="auto"/>
        <w:ind w:firstLine="720"/>
        <w:rPr>
          <w:rFonts w:asciiTheme="majorBidi" w:hAnsiTheme="majorBidi" w:cstheme="majorBidi"/>
        </w:rPr>
      </w:pPr>
      <w:r>
        <w:rPr>
          <w:rFonts w:asciiTheme="majorBidi" w:hAnsiTheme="majorBidi" w:cstheme="majorBidi"/>
        </w:rPr>
        <w:t xml:space="preserve">Setelah </w:t>
      </w:r>
      <w:r w:rsidR="00B156ED">
        <w:rPr>
          <w:rFonts w:asciiTheme="majorBidi" w:hAnsiTheme="majorBidi" w:cstheme="majorBidi"/>
        </w:rPr>
        <w:t>lembaga pembiayaan melaksanakan prosedur pembiayaan sebagaimana yang telah diatur dalam regulasi di</w:t>
      </w:r>
      <w:r w:rsidR="00BB69EB">
        <w:rPr>
          <w:rFonts w:asciiTheme="majorBidi" w:hAnsiTheme="majorBidi" w:cstheme="majorBidi"/>
        </w:rPr>
        <w:t xml:space="preserve"> </w:t>
      </w:r>
      <w:r w:rsidR="00B156ED">
        <w:rPr>
          <w:rFonts w:asciiTheme="majorBidi" w:hAnsiTheme="majorBidi" w:cstheme="majorBidi"/>
        </w:rPr>
        <w:t xml:space="preserve">atas dan </w:t>
      </w:r>
      <w:r>
        <w:rPr>
          <w:rFonts w:asciiTheme="majorBidi" w:hAnsiTheme="majorBidi" w:cstheme="majorBidi"/>
        </w:rPr>
        <w:t>nasabah memenuhi persyaratan</w:t>
      </w:r>
      <w:r w:rsidR="00D0759D">
        <w:rPr>
          <w:rFonts w:asciiTheme="majorBidi" w:hAnsiTheme="majorBidi" w:cstheme="majorBidi"/>
        </w:rPr>
        <w:t>,</w:t>
      </w:r>
      <w:r>
        <w:rPr>
          <w:rFonts w:asciiTheme="majorBidi" w:hAnsiTheme="majorBidi" w:cstheme="majorBidi"/>
        </w:rPr>
        <w:t xml:space="preserve"> maka nasabah berhak untuk mengajukan pembiayaan modal usaha atas namanya dengan pemanfataan modal usaha digunakan sebagaimana mestinya, sesuai dengan isi perjanjian yang telah disepakati antara nasabah dengan pihak PNM Mekaar Syariah. </w:t>
      </w:r>
      <w:r w:rsidR="00E523D2">
        <w:rPr>
          <w:rFonts w:asciiTheme="majorBidi" w:hAnsiTheme="majorBidi" w:cstheme="majorBidi"/>
        </w:rPr>
        <w:t>Setelah nasabah mendaftarkan pembiayaan di PNM Mekaar Syariah dengan sistem pembayarannya tanggung</w:t>
      </w:r>
      <w:bookmarkStart w:id="0" w:name="_GoBack"/>
      <w:bookmarkEnd w:id="0"/>
      <w:r w:rsidR="00E523D2">
        <w:rPr>
          <w:rFonts w:asciiTheme="majorBidi" w:hAnsiTheme="majorBidi" w:cstheme="majorBidi"/>
        </w:rPr>
        <w:t xml:space="preserve"> renteng, maka pihak Mekaar membentuk nasabah dalam satu kelompok yang terdiri dari 7-10 orang dengan saru orang ketua yang diamanahkan sebagai penyetor cicilan yang harus dibayar ke lembaga pembiayaan.</w:t>
      </w:r>
    </w:p>
    <w:p w:rsidR="002C0412" w:rsidRDefault="003C63E4" w:rsidP="002C0412">
      <w:pPr>
        <w:pStyle w:val="ListParagraph"/>
        <w:numPr>
          <w:ilvl w:val="0"/>
          <w:numId w:val="15"/>
        </w:numPr>
        <w:spacing w:line="360" w:lineRule="auto"/>
        <w:ind w:left="993" w:hanging="284"/>
        <w:rPr>
          <w:rFonts w:asciiTheme="majorBidi" w:hAnsiTheme="majorBidi" w:cstheme="majorBidi"/>
          <w:b/>
          <w:bCs/>
        </w:rPr>
      </w:pPr>
      <w:r w:rsidRPr="003C63E4">
        <w:rPr>
          <w:rFonts w:asciiTheme="majorBidi" w:hAnsiTheme="majorBidi" w:cstheme="majorBidi"/>
          <w:b/>
          <w:bCs/>
        </w:rPr>
        <w:t xml:space="preserve">Risiko Penggunaan Pihak Ketiga Pada </w:t>
      </w:r>
      <w:r>
        <w:rPr>
          <w:rFonts w:asciiTheme="majorBidi" w:hAnsiTheme="majorBidi" w:cstheme="majorBidi"/>
          <w:b/>
          <w:bCs/>
        </w:rPr>
        <w:t xml:space="preserve">Pengajuan </w:t>
      </w:r>
      <w:r w:rsidRPr="003C63E4">
        <w:rPr>
          <w:rFonts w:asciiTheme="majorBidi" w:hAnsiTheme="majorBidi" w:cstheme="majorBidi"/>
          <w:b/>
          <w:bCs/>
        </w:rPr>
        <w:t>Pembiayaan Modal Usaha Berdasarkan Teori Sadd Al-Dzari’ah</w:t>
      </w:r>
    </w:p>
    <w:p w:rsidR="002C0412" w:rsidRDefault="002C0412" w:rsidP="002C0412">
      <w:pPr>
        <w:spacing w:line="360" w:lineRule="auto"/>
        <w:ind w:firstLine="709"/>
        <w:rPr>
          <w:rFonts w:asciiTheme="majorBidi" w:hAnsiTheme="majorBidi" w:cstheme="majorBidi"/>
        </w:rPr>
      </w:pPr>
      <w:r>
        <w:rPr>
          <w:rFonts w:asciiTheme="majorBidi" w:hAnsiTheme="majorBidi" w:cstheme="majorBidi"/>
        </w:rPr>
        <w:t xml:space="preserve">Akad </w:t>
      </w:r>
      <w:r w:rsidRPr="002C0412">
        <w:rPr>
          <w:rFonts w:asciiTheme="majorBidi" w:hAnsiTheme="majorBidi" w:cstheme="majorBidi"/>
        </w:rPr>
        <w:t xml:space="preserve">yang biasanya digunakan dalam pembiayaan syariah adalah </w:t>
      </w:r>
      <w:r w:rsidRPr="002C0412">
        <w:rPr>
          <w:rFonts w:asciiTheme="majorBidi" w:hAnsiTheme="majorBidi" w:cstheme="majorBidi"/>
          <w:i/>
          <w:iCs/>
        </w:rPr>
        <w:t xml:space="preserve">murabahah, wakalah, ijarah, wadiah,hiwalah,kafalah </w:t>
      </w:r>
      <w:r w:rsidRPr="002C0412">
        <w:rPr>
          <w:rFonts w:asciiTheme="majorBidi" w:hAnsiTheme="majorBidi" w:cstheme="majorBidi"/>
        </w:rPr>
        <w:t>dan sebagainya. Akad yang digunakan oleh PNM Mekaar Syariah terdiri dari:</w:t>
      </w:r>
    </w:p>
    <w:p w:rsidR="00E523D2" w:rsidRDefault="00E523D2" w:rsidP="002C0412">
      <w:pPr>
        <w:spacing w:line="360" w:lineRule="auto"/>
        <w:ind w:firstLine="709"/>
        <w:rPr>
          <w:rFonts w:asciiTheme="majorBidi" w:hAnsiTheme="majorBidi" w:cstheme="majorBidi"/>
        </w:rPr>
      </w:pPr>
    </w:p>
    <w:p w:rsidR="00E523D2" w:rsidRPr="002C0412" w:rsidRDefault="00E523D2" w:rsidP="002C0412">
      <w:pPr>
        <w:spacing w:line="360" w:lineRule="auto"/>
        <w:ind w:firstLine="709"/>
        <w:rPr>
          <w:rFonts w:asciiTheme="majorBidi" w:hAnsiTheme="majorBidi" w:cstheme="majorBidi"/>
          <w:b/>
          <w:bCs/>
        </w:rPr>
      </w:pPr>
    </w:p>
    <w:p w:rsidR="002C0412" w:rsidRPr="007C1B02" w:rsidRDefault="002C0412" w:rsidP="002C0412">
      <w:pPr>
        <w:pStyle w:val="ListParagraph"/>
        <w:numPr>
          <w:ilvl w:val="0"/>
          <w:numId w:val="19"/>
        </w:numPr>
        <w:spacing w:line="360" w:lineRule="auto"/>
        <w:ind w:left="993" w:hanging="284"/>
        <w:rPr>
          <w:rFonts w:asciiTheme="majorBidi" w:hAnsiTheme="majorBidi" w:cstheme="majorBidi"/>
          <w:i/>
          <w:iCs/>
        </w:rPr>
      </w:pPr>
      <w:r w:rsidRPr="007C1B02">
        <w:rPr>
          <w:rFonts w:asciiTheme="majorBidi" w:hAnsiTheme="majorBidi" w:cstheme="majorBidi"/>
          <w:i/>
          <w:iCs/>
        </w:rPr>
        <w:t>Murabahah</w:t>
      </w:r>
    </w:p>
    <w:p w:rsidR="00E523D2" w:rsidRPr="0047769F" w:rsidRDefault="002C0412" w:rsidP="00E523D2">
      <w:pPr>
        <w:spacing w:line="360" w:lineRule="auto"/>
        <w:ind w:left="709" w:firstLine="720"/>
        <w:rPr>
          <w:rFonts w:asciiTheme="majorBidi" w:hAnsiTheme="majorBidi" w:cstheme="majorBidi"/>
        </w:rPr>
      </w:pPr>
      <w:r>
        <w:rPr>
          <w:rFonts w:asciiTheme="majorBidi" w:hAnsiTheme="majorBidi" w:cstheme="majorBidi"/>
        </w:rPr>
        <w:t>Perjanjian jual beli antara Mekaar Syariah/pemberi pembiayaan dengan nasabah. Mekaar Syariah membeli barang yang diperlukan nasabah kemudian menjualnya kepada nasabah yang bersangkutan dengan margin keuntungan yang disepakati antara Mekaar syariah dan nasabah.</w:t>
      </w:r>
    </w:p>
    <w:p w:rsidR="002C0412" w:rsidRPr="003653A5" w:rsidRDefault="002C0412" w:rsidP="002C0412">
      <w:pPr>
        <w:pStyle w:val="ListParagraph"/>
        <w:numPr>
          <w:ilvl w:val="0"/>
          <w:numId w:val="19"/>
        </w:numPr>
        <w:spacing w:line="360" w:lineRule="auto"/>
        <w:ind w:left="993" w:hanging="284"/>
        <w:rPr>
          <w:rFonts w:asciiTheme="majorBidi" w:hAnsiTheme="majorBidi" w:cstheme="majorBidi"/>
          <w:i/>
          <w:iCs/>
        </w:rPr>
      </w:pPr>
      <w:r w:rsidRPr="003653A5">
        <w:rPr>
          <w:rFonts w:asciiTheme="majorBidi" w:hAnsiTheme="majorBidi" w:cstheme="majorBidi"/>
          <w:i/>
          <w:iCs/>
        </w:rPr>
        <w:t>Wakalah</w:t>
      </w:r>
    </w:p>
    <w:p w:rsidR="002C0412" w:rsidRPr="003E095C" w:rsidRDefault="002C0412" w:rsidP="002C0412">
      <w:pPr>
        <w:spacing w:line="360" w:lineRule="auto"/>
        <w:ind w:left="709" w:firstLine="720"/>
        <w:rPr>
          <w:rFonts w:asciiTheme="majorBidi" w:hAnsiTheme="majorBidi" w:cstheme="majorBidi"/>
        </w:rPr>
      </w:pPr>
      <w:r w:rsidRPr="003E095C">
        <w:rPr>
          <w:rFonts w:asciiTheme="majorBidi" w:hAnsiTheme="majorBidi" w:cstheme="majorBidi"/>
        </w:rPr>
        <w:t>Pelimpahan kekuasaan oleh seseorang sebagai pihak pertama kepada orang lain sebagai pihak sedua dalam hal-hal yang diwakilkan. Dalam hal ini Mekaar syariah memberi kuasa kepada nasabah untuk membeli barang sesuai yang dibutuhkan.</w:t>
      </w:r>
    </w:p>
    <w:p w:rsidR="002C0412" w:rsidRPr="003653A5" w:rsidRDefault="002C0412" w:rsidP="002C0412">
      <w:pPr>
        <w:pStyle w:val="ListParagraph"/>
        <w:numPr>
          <w:ilvl w:val="0"/>
          <w:numId w:val="19"/>
        </w:numPr>
        <w:spacing w:line="360" w:lineRule="auto"/>
        <w:ind w:left="993" w:hanging="284"/>
        <w:rPr>
          <w:rFonts w:asciiTheme="majorBidi" w:hAnsiTheme="majorBidi" w:cstheme="majorBidi"/>
          <w:i/>
          <w:iCs/>
        </w:rPr>
      </w:pPr>
      <w:r w:rsidRPr="003653A5">
        <w:rPr>
          <w:rFonts w:asciiTheme="majorBidi" w:hAnsiTheme="majorBidi" w:cstheme="majorBidi"/>
          <w:i/>
          <w:iCs/>
        </w:rPr>
        <w:t>Wadiah</w:t>
      </w:r>
    </w:p>
    <w:p w:rsidR="00E523D2" w:rsidRPr="003E095C" w:rsidRDefault="002C0412" w:rsidP="00242648">
      <w:pPr>
        <w:spacing w:line="360" w:lineRule="auto"/>
        <w:ind w:left="709" w:firstLine="720"/>
        <w:rPr>
          <w:rFonts w:asciiTheme="majorBidi" w:hAnsiTheme="majorBidi" w:cstheme="majorBidi"/>
        </w:rPr>
      </w:pPr>
      <w:r w:rsidRPr="003E095C">
        <w:rPr>
          <w:rFonts w:asciiTheme="majorBidi" w:hAnsiTheme="majorBidi" w:cstheme="majorBidi"/>
        </w:rPr>
        <w:t>Titipan nasabah yang harus dijaga dan dikembalikan setiap saat nasabah yang bersangkutan menghendaki. Mekaar syariah bertanggung jawab atas pengembalian titipan tersebut.</w:t>
      </w:r>
    </w:p>
    <w:p w:rsidR="002C0412" w:rsidRPr="00C41186" w:rsidRDefault="002C0412" w:rsidP="002C0412">
      <w:pPr>
        <w:spacing w:line="360" w:lineRule="auto"/>
        <w:ind w:firstLine="720"/>
        <w:rPr>
          <w:rFonts w:asciiTheme="majorBidi" w:hAnsiTheme="majorBidi" w:cstheme="majorBidi"/>
        </w:rPr>
      </w:pPr>
      <w:r>
        <w:rPr>
          <w:rFonts w:asciiTheme="majorBidi" w:hAnsiTheme="majorBidi" w:cstheme="majorBidi"/>
        </w:rPr>
        <w:t>Alur pengajuan pembiayaan setelah pihak pertama (lembaga pembiayaan) menjalankan prosedur dan tata cara pembiayaan sesuai ketentuan yang berlaku adalah sebagai berikut:</w:t>
      </w:r>
    </w:p>
    <w:p w:rsidR="00E523D2" w:rsidRDefault="00E523D2" w:rsidP="002C0412">
      <w:pPr>
        <w:spacing w:line="360" w:lineRule="auto"/>
        <w:jc w:val="center"/>
        <w:rPr>
          <w:rFonts w:asciiTheme="majorBidi" w:hAnsiTheme="majorBidi" w:cstheme="majorBidi"/>
          <w:b/>
          <w:bCs/>
        </w:rPr>
      </w:pPr>
    </w:p>
    <w:p w:rsidR="00E523D2" w:rsidRDefault="00E523D2" w:rsidP="002C0412">
      <w:pPr>
        <w:spacing w:line="360" w:lineRule="auto"/>
        <w:jc w:val="center"/>
        <w:rPr>
          <w:rFonts w:asciiTheme="majorBidi" w:hAnsiTheme="majorBidi" w:cstheme="majorBidi"/>
          <w:b/>
          <w:bCs/>
        </w:rPr>
      </w:pPr>
    </w:p>
    <w:p w:rsidR="00E523D2" w:rsidRDefault="00E523D2" w:rsidP="002C0412">
      <w:pPr>
        <w:spacing w:line="360" w:lineRule="auto"/>
        <w:jc w:val="center"/>
        <w:rPr>
          <w:rFonts w:asciiTheme="majorBidi" w:hAnsiTheme="majorBidi" w:cstheme="majorBidi"/>
          <w:b/>
          <w:bCs/>
        </w:rPr>
      </w:pPr>
    </w:p>
    <w:p w:rsidR="00E523D2" w:rsidRDefault="00E523D2" w:rsidP="002C0412">
      <w:pPr>
        <w:spacing w:line="360" w:lineRule="auto"/>
        <w:jc w:val="center"/>
        <w:rPr>
          <w:rFonts w:asciiTheme="majorBidi" w:hAnsiTheme="majorBidi" w:cstheme="majorBidi"/>
          <w:b/>
          <w:bCs/>
        </w:rPr>
      </w:pPr>
    </w:p>
    <w:p w:rsidR="00E523D2" w:rsidRDefault="00E523D2" w:rsidP="002C0412">
      <w:pPr>
        <w:spacing w:line="360" w:lineRule="auto"/>
        <w:jc w:val="center"/>
        <w:rPr>
          <w:rFonts w:asciiTheme="majorBidi" w:hAnsiTheme="majorBidi" w:cstheme="majorBidi"/>
          <w:b/>
          <w:bCs/>
        </w:rPr>
      </w:pPr>
    </w:p>
    <w:p w:rsidR="00E523D2" w:rsidRDefault="00E523D2" w:rsidP="002C0412">
      <w:pPr>
        <w:spacing w:line="360" w:lineRule="auto"/>
        <w:jc w:val="center"/>
        <w:rPr>
          <w:rFonts w:asciiTheme="majorBidi" w:hAnsiTheme="majorBidi" w:cstheme="majorBidi"/>
          <w:b/>
          <w:bCs/>
        </w:rPr>
      </w:pPr>
    </w:p>
    <w:p w:rsidR="00242648" w:rsidRDefault="00242648" w:rsidP="002C0412">
      <w:pPr>
        <w:spacing w:line="360" w:lineRule="auto"/>
        <w:jc w:val="center"/>
        <w:rPr>
          <w:rFonts w:asciiTheme="majorBidi" w:hAnsiTheme="majorBidi" w:cstheme="majorBidi"/>
          <w:b/>
          <w:bCs/>
        </w:rPr>
      </w:pPr>
    </w:p>
    <w:p w:rsidR="00E523D2" w:rsidRDefault="00E523D2" w:rsidP="002C0412">
      <w:pPr>
        <w:spacing w:line="360" w:lineRule="auto"/>
        <w:jc w:val="center"/>
        <w:rPr>
          <w:rFonts w:asciiTheme="majorBidi" w:hAnsiTheme="majorBidi" w:cstheme="majorBidi"/>
          <w:b/>
          <w:bCs/>
        </w:rPr>
      </w:pPr>
    </w:p>
    <w:p w:rsidR="002C0412" w:rsidRPr="003653A5" w:rsidRDefault="002C0412" w:rsidP="002C0412">
      <w:pPr>
        <w:spacing w:line="360" w:lineRule="auto"/>
        <w:jc w:val="center"/>
        <w:rPr>
          <w:rFonts w:asciiTheme="majorBidi" w:hAnsiTheme="majorBidi" w:cstheme="majorBidi"/>
          <w:b/>
          <w:bCs/>
        </w:rPr>
      </w:pPr>
      <w:r w:rsidRPr="003653A5">
        <w:rPr>
          <w:rFonts w:asciiTheme="majorBidi" w:hAnsiTheme="majorBidi" w:cstheme="majorBidi"/>
          <w:b/>
          <w:bCs/>
        </w:rPr>
        <w:t>Bagan 1. 1</w:t>
      </w:r>
    </w:p>
    <w:p w:rsidR="002C0412" w:rsidRPr="003653A5" w:rsidRDefault="002C0412" w:rsidP="002C0412">
      <w:pPr>
        <w:spacing w:line="360" w:lineRule="auto"/>
      </w:pPr>
      <w:r>
        <w:rPr>
          <w:noProof/>
          <w:lang w:eastAsia="id-ID"/>
        </w:rPr>
        <w:drawing>
          <wp:inline distT="0" distB="0" distL="0" distR="0" wp14:anchorId="2E23E123" wp14:editId="3180B8B5">
            <wp:extent cx="2604887" cy="2866145"/>
            <wp:effectExtent l="0" t="0" r="0" b="1079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C0412" w:rsidRPr="006F13B2" w:rsidRDefault="002C0412" w:rsidP="002C0412">
      <w:pPr>
        <w:spacing w:line="360" w:lineRule="auto"/>
        <w:rPr>
          <w:rFonts w:asciiTheme="majorBidi" w:hAnsiTheme="majorBidi" w:cstheme="majorBidi"/>
          <w:i/>
          <w:iCs/>
        </w:rPr>
      </w:pPr>
      <w:r w:rsidRPr="006F13B2">
        <w:rPr>
          <w:rFonts w:asciiTheme="majorBidi" w:hAnsiTheme="majorBidi" w:cstheme="majorBidi"/>
          <w:i/>
          <w:iCs/>
        </w:rPr>
        <w:t xml:space="preserve">Sumber: </w:t>
      </w:r>
      <w:r>
        <w:rPr>
          <w:rFonts w:asciiTheme="majorBidi" w:hAnsiTheme="majorBidi" w:cstheme="majorBidi"/>
          <w:i/>
          <w:iCs/>
        </w:rPr>
        <w:t xml:space="preserve">Wawancara Ketua </w:t>
      </w:r>
      <w:r w:rsidRPr="006F13B2">
        <w:rPr>
          <w:rFonts w:asciiTheme="majorBidi" w:hAnsiTheme="majorBidi" w:cstheme="majorBidi"/>
          <w:i/>
          <w:iCs/>
        </w:rPr>
        <w:t xml:space="preserve">PNM Mekaar Syari’ah </w:t>
      </w:r>
      <w:r>
        <w:rPr>
          <w:rFonts w:asciiTheme="majorBidi" w:hAnsiTheme="majorBidi" w:cstheme="majorBidi"/>
          <w:i/>
          <w:iCs/>
        </w:rPr>
        <w:t>di Desa Alur Cempedak Kecamatan Pangkalan Susu Kabupaten Langkat Sumatera Utara</w:t>
      </w:r>
    </w:p>
    <w:p w:rsidR="00E523D2" w:rsidRDefault="002C0412" w:rsidP="00E523D2">
      <w:pPr>
        <w:spacing w:line="360" w:lineRule="auto"/>
        <w:rPr>
          <w:rFonts w:asciiTheme="majorBidi" w:hAnsiTheme="majorBidi" w:cstheme="majorBidi"/>
        </w:rPr>
      </w:pPr>
      <w:r>
        <w:tab/>
      </w:r>
      <w:r w:rsidRPr="00BA161C">
        <w:rPr>
          <w:rFonts w:asciiTheme="majorBidi" w:hAnsiTheme="majorBidi" w:cstheme="majorBidi"/>
        </w:rPr>
        <w:t>Dengan acuan dari alur pembiayaan di atas dapat dipastikan bahwa perjan</w:t>
      </w:r>
      <w:r>
        <w:rPr>
          <w:rFonts w:asciiTheme="majorBidi" w:hAnsiTheme="majorBidi" w:cstheme="majorBidi"/>
        </w:rPr>
        <w:t>jian atau akad tersebut dilaksanakan</w:t>
      </w:r>
      <w:r w:rsidRPr="00BA161C">
        <w:rPr>
          <w:rFonts w:asciiTheme="majorBidi" w:hAnsiTheme="majorBidi" w:cstheme="majorBidi"/>
        </w:rPr>
        <w:t xml:space="preserve"> oleh </w:t>
      </w:r>
      <w:r>
        <w:rPr>
          <w:rFonts w:asciiTheme="majorBidi" w:hAnsiTheme="majorBidi" w:cstheme="majorBidi"/>
        </w:rPr>
        <w:t>dua pihak yang terjalin atas kesepakatan</w:t>
      </w:r>
      <w:r w:rsidRPr="00BA161C">
        <w:rPr>
          <w:rFonts w:asciiTheme="majorBidi" w:hAnsiTheme="majorBidi" w:cstheme="majorBidi"/>
        </w:rPr>
        <w:t xml:space="preserve"> kedua belah pihak.</w:t>
      </w:r>
      <w:r>
        <w:rPr>
          <w:rFonts w:asciiTheme="majorBidi" w:hAnsiTheme="majorBidi" w:cstheme="majorBidi"/>
        </w:rPr>
        <w:t xml:space="preserve"> </w:t>
      </w:r>
      <w:r>
        <w:rPr>
          <w:rFonts w:asciiTheme="majorBidi" w:hAnsiTheme="majorBidi" w:cstheme="majorBidi"/>
        </w:rPr>
        <w:fldChar w:fldCharType="begin" w:fldLock="1"/>
      </w:r>
      <w:r w:rsidR="00E31B5A">
        <w:rPr>
          <w:rFonts w:asciiTheme="majorBidi" w:hAnsiTheme="majorBidi" w:cstheme="majorBidi"/>
        </w:rPr>
        <w:instrText>ADDIN CSL_CITATION {"citationItems":[{"id":"ITEM-1","itemData":{"author":[{"dropping-particle":"","family":"An-nahl","given":"Jurnal","non-dropping-particle":"","parse-names":false,"suffix":""},{"dropping-particle":"","family":"Kamal","given":"Jaidil","non-dropping-particle":"","parse-names":false,"suffix":""},{"dropping-particle":"","family":"Islam","given":"Universitas","non-dropping-particle":"","parse-names":false,"suffix":""},{"dropping-particle":"","family":"Sumatera","given":"Negeri","non-dropping-particle":"","parse-names":false,"suffix":""},{"dropping-particle":"","family":"Medan","given":"Utara","non-dropping-particle":"","parse-names":false,"suffix":""}],"id":"ITEM-1","issue":"1","issued":{"date-parts":[["2021"]]},"page":"43-51","title":"Kontrak Pembiayaan Murabahah","type":"article-journal","volume":"8"},"uris":["http://www.mendeley.com/documents/?uuid=d1685848-0b5f-495f-bb7c-0bba19ef9d09","http://www.mendeley.com/documents/?uuid=ae1927c6-c9fe-45a3-ad9f-6002baa71d65"]}],"mendeley":{"formattedCitation":"(An-nahl et al., 2021)","plainTextFormattedCitation":"(An-nahl et al., 2021)","previouslyFormattedCitation":"(An-nahl et al., 2021)"},"properties":{"noteIndex":0},"schema":"https://github.com/citation-style-language/schema/raw/master/csl-citation.json"}</w:instrText>
      </w:r>
      <w:r>
        <w:rPr>
          <w:rFonts w:asciiTheme="majorBidi" w:hAnsiTheme="majorBidi" w:cstheme="majorBidi"/>
        </w:rPr>
        <w:fldChar w:fldCharType="separate"/>
      </w:r>
      <w:r w:rsidRPr="003E1BD0">
        <w:rPr>
          <w:rFonts w:asciiTheme="majorBidi" w:hAnsiTheme="majorBidi" w:cstheme="majorBidi"/>
          <w:noProof/>
        </w:rPr>
        <w:t>(An-nahl et al., 2021)</w:t>
      </w:r>
      <w:r>
        <w:rPr>
          <w:rFonts w:asciiTheme="majorBidi" w:hAnsiTheme="majorBidi" w:cstheme="majorBidi"/>
        </w:rPr>
        <w:fldChar w:fldCharType="end"/>
      </w:r>
      <w:r>
        <w:t xml:space="preserve">  </w:t>
      </w:r>
      <w:r>
        <w:rPr>
          <w:rFonts w:asciiTheme="majorBidi" w:hAnsiTheme="majorBidi" w:cstheme="majorBidi"/>
        </w:rPr>
        <w:t xml:space="preserve">Dalam prakteknya </w:t>
      </w:r>
      <w:r w:rsidR="00E523D2">
        <w:rPr>
          <w:rFonts w:asciiTheme="majorBidi" w:hAnsiTheme="majorBidi" w:cstheme="majorBidi"/>
        </w:rPr>
        <w:t xml:space="preserve">di </w:t>
      </w:r>
      <w:r>
        <w:rPr>
          <w:rFonts w:asciiTheme="majorBidi" w:hAnsiTheme="majorBidi" w:cstheme="majorBidi"/>
        </w:rPr>
        <w:t>pembiayaan</w:t>
      </w:r>
      <w:r w:rsidR="00E523D2">
        <w:rPr>
          <w:rFonts w:asciiTheme="majorBidi" w:hAnsiTheme="majorBidi" w:cstheme="majorBidi"/>
        </w:rPr>
        <w:t xml:space="preserve"> PNM Mekaaar Syariah</w:t>
      </w:r>
      <w:r>
        <w:rPr>
          <w:rFonts w:asciiTheme="majorBidi" w:hAnsiTheme="majorBidi" w:cstheme="majorBidi"/>
        </w:rPr>
        <w:t xml:space="preserve"> akad </w:t>
      </w:r>
      <w:r w:rsidRPr="002C0412">
        <w:rPr>
          <w:rFonts w:asciiTheme="majorBidi" w:hAnsiTheme="majorBidi" w:cstheme="majorBidi"/>
          <w:i/>
          <w:iCs/>
        </w:rPr>
        <w:t>wakalah</w:t>
      </w:r>
      <w:r>
        <w:rPr>
          <w:rFonts w:asciiTheme="majorBidi" w:hAnsiTheme="majorBidi" w:cstheme="majorBidi"/>
        </w:rPr>
        <w:t xml:space="preserve"> </w:t>
      </w:r>
      <w:r w:rsidR="00E523D2">
        <w:rPr>
          <w:rFonts w:asciiTheme="majorBidi" w:hAnsiTheme="majorBidi" w:cstheme="majorBidi"/>
        </w:rPr>
        <w:t>banyak diminati</w:t>
      </w:r>
      <w:r>
        <w:rPr>
          <w:rFonts w:asciiTheme="majorBidi" w:hAnsiTheme="majorBidi" w:cstheme="majorBidi"/>
        </w:rPr>
        <w:t xml:space="preserve"> oleh pelaku bisnis ketika membutuhkan modal untuk memulai usaha maupun mengembangkan usaha</w:t>
      </w:r>
      <w:r w:rsidR="00E523D2">
        <w:rPr>
          <w:rFonts w:asciiTheme="majorBidi" w:hAnsiTheme="majorBidi" w:cstheme="majorBidi"/>
        </w:rPr>
        <w:t>, karena dengan sistem pembiayaan tanpa agunan nasabah bisa memperoleh dana pembiayaan</w:t>
      </w:r>
      <w:r>
        <w:rPr>
          <w:rFonts w:asciiTheme="majorBidi" w:hAnsiTheme="majorBidi" w:cstheme="majorBidi"/>
        </w:rPr>
        <w:t xml:space="preserve">. </w:t>
      </w:r>
    </w:p>
    <w:p w:rsidR="002C0412" w:rsidRDefault="002C0412" w:rsidP="00E523D2">
      <w:pPr>
        <w:spacing w:line="360" w:lineRule="auto"/>
        <w:ind w:firstLine="720"/>
        <w:rPr>
          <w:rFonts w:asciiTheme="majorBidi" w:hAnsiTheme="majorBidi" w:cstheme="majorBidi"/>
        </w:rPr>
      </w:pPr>
      <w:r>
        <w:rPr>
          <w:rFonts w:asciiTheme="majorBidi" w:hAnsiTheme="majorBidi" w:cstheme="majorBidi"/>
        </w:rPr>
        <w:t xml:space="preserve">Prinsip yang  digunakan pada akad </w:t>
      </w:r>
      <w:r w:rsidRPr="007C1B02">
        <w:rPr>
          <w:rFonts w:asciiTheme="majorBidi" w:hAnsiTheme="majorBidi" w:cstheme="majorBidi"/>
          <w:i/>
          <w:iCs/>
        </w:rPr>
        <w:t>wakalah</w:t>
      </w:r>
      <w:r>
        <w:rPr>
          <w:rFonts w:asciiTheme="majorBidi" w:hAnsiTheme="majorBidi" w:cstheme="majorBidi"/>
        </w:rPr>
        <w:t xml:space="preserve"> adalah pihak pembiayaan (pemberi pembiayaan) memberikan kuasa pada nasabah untuk membeli atau mengolah sendiri dana modal usaha yang telah dicairkan dengan pembagian margin sebagaimana mestinya. Namun yang terjadi ialah tidak sedikit pelaku bisnis mencederai regulasi yang telah ditetapkan oleh peraturan yang berlaku. </w:t>
      </w:r>
    </w:p>
    <w:p w:rsidR="002C0412" w:rsidRDefault="002C0412" w:rsidP="002C0412">
      <w:pPr>
        <w:spacing w:line="360" w:lineRule="auto"/>
        <w:ind w:firstLine="720"/>
        <w:rPr>
          <w:rFonts w:asciiTheme="majorBidi" w:hAnsiTheme="majorBidi" w:cstheme="majorBidi"/>
        </w:rPr>
      </w:pPr>
      <w:r>
        <w:rPr>
          <w:rFonts w:asciiTheme="majorBidi" w:hAnsiTheme="majorBidi" w:cstheme="majorBidi"/>
        </w:rPr>
        <w:t>Terdapat 70% nasabah yang melakukan kecurangan dengan menghadirkan pihak ketiga sebagai batu loncatan dalam memenuhi kepentingannya. Pihak kedua dan pihak ketiga ini saling bekerja sama mengelabui pihak pertama (lembaga pembiayaan) dengan cara memanipulasi data yang ada untuk melaksanakan kepentingan mereka demi memperoleh modal usaha dari pihak pertama. Kehadiran pihak ketiga disini adalah permintaan dari pihak kedua tanpa sepengetahuan dan persetujuan pihak pertama sebagai pemberi pembiayaan.</w:t>
      </w:r>
    </w:p>
    <w:p w:rsidR="00CE54BF" w:rsidRDefault="00DA42C6" w:rsidP="002C0412">
      <w:pPr>
        <w:spacing w:line="360" w:lineRule="auto"/>
        <w:ind w:firstLine="720"/>
        <w:rPr>
          <w:rFonts w:asciiTheme="majorBidi" w:hAnsiTheme="majorBidi" w:cstheme="majorBidi"/>
        </w:rPr>
      </w:pPr>
      <w:r>
        <w:rPr>
          <w:rFonts w:asciiTheme="majorBidi" w:hAnsiTheme="majorBidi" w:cstheme="majorBidi"/>
        </w:rPr>
        <w:t xml:space="preserve">Hal ini berbeda dengan penggunaan pihak ketiga pada akad </w:t>
      </w:r>
      <w:r>
        <w:rPr>
          <w:rFonts w:asciiTheme="majorBidi" w:hAnsiTheme="majorBidi" w:cstheme="majorBidi"/>
          <w:i/>
          <w:iCs/>
        </w:rPr>
        <w:t xml:space="preserve">hawalah </w:t>
      </w:r>
      <w:r>
        <w:rPr>
          <w:rFonts w:asciiTheme="majorBidi" w:hAnsiTheme="majorBidi" w:cstheme="majorBidi"/>
        </w:rPr>
        <w:t xml:space="preserve">dan </w:t>
      </w:r>
      <w:r>
        <w:rPr>
          <w:rFonts w:asciiTheme="majorBidi" w:hAnsiTheme="majorBidi" w:cstheme="majorBidi"/>
          <w:i/>
          <w:iCs/>
        </w:rPr>
        <w:t>Kafalah,</w:t>
      </w:r>
    </w:p>
    <w:p w:rsidR="00242648" w:rsidRDefault="00DA42C6" w:rsidP="00242648">
      <w:pPr>
        <w:pStyle w:val="ListParagraph"/>
        <w:numPr>
          <w:ilvl w:val="0"/>
          <w:numId w:val="23"/>
        </w:numPr>
        <w:spacing w:line="360" w:lineRule="auto"/>
        <w:ind w:left="993" w:hanging="284"/>
        <w:rPr>
          <w:rFonts w:asciiTheme="majorBidi" w:hAnsiTheme="majorBidi" w:cstheme="majorBidi"/>
        </w:rPr>
      </w:pPr>
      <w:r w:rsidRPr="00CE54BF">
        <w:rPr>
          <w:rFonts w:asciiTheme="majorBidi" w:hAnsiTheme="majorBidi" w:cstheme="majorBidi"/>
        </w:rPr>
        <w:t xml:space="preserve">prinsip </w:t>
      </w:r>
      <w:r w:rsidRPr="00CE54BF">
        <w:rPr>
          <w:rFonts w:asciiTheme="majorBidi" w:hAnsiTheme="majorBidi" w:cstheme="majorBidi"/>
          <w:i/>
          <w:iCs/>
        </w:rPr>
        <w:t>hawalah</w:t>
      </w:r>
      <w:r w:rsidRPr="00CE54BF">
        <w:rPr>
          <w:rFonts w:asciiTheme="majorBidi" w:hAnsiTheme="majorBidi" w:cstheme="majorBidi"/>
        </w:rPr>
        <w:t xml:space="preserve"> adalah pengalihan utang dari satu pihak yang berhutang kepada pihak lain yang wajib menanggung pembayarannya</w:t>
      </w:r>
      <w:r w:rsidR="00E31B5A">
        <w:rPr>
          <w:rFonts w:asciiTheme="majorBidi" w:hAnsiTheme="majorBidi" w:cstheme="majorBidi"/>
        </w:rPr>
        <w:t xml:space="preserve">. </w:t>
      </w:r>
      <w:r w:rsidR="00E31B5A">
        <w:rPr>
          <w:rFonts w:asciiTheme="majorBidi" w:hAnsiTheme="majorBidi" w:cstheme="majorBidi"/>
        </w:rPr>
        <w:fldChar w:fldCharType="begin" w:fldLock="1"/>
      </w:r>
      <w:r w:rsidR="00242648">
        <w:rPr>
          <w:rFonts w:asciiTheme="majorBidi" w:hAnsiTheme="majorBidi" w:cstheme="majorBidi"/>
        </w:rPr>
        <w:instrText>ADDIN CSL_CITATION {"citationItems":[{"id":"ITEM-1","itemData":{"author":[{"dropping-particle":"","family":"https://ojk.go.id","given":"","non-dropping-particle":"","parse-names":false,"suffix":""}],"id":"ITEM-1","issued":{"date-parts":[["0"]]},"title":"https://ojk.go.id","type":"webpage"},"uris":["http://www.mendeley.com/documents/?uuid=b0093a21-a158-4786-bf82-3e7f33568865"]}],"mendeley":{"formattedCitation":"(https://ojk.go.id, n.d.)","plainTextFormattedCitation":"(https://ojk.go.id, n.d.)","previouslyFormattedCitation":"(https://ojk.go.id, n.d.)"},"properties":{"noteIndex":0},"schema":"https://github.com/citation-style-language/schema/raw/master/csl-citation.json"}</w:instrText>
      </w:r>
      <w:r w:rsidR="00E31B5A">
        <w:rPr>
          <w:rFonts w:asciiTheme="majorBidi" w:hAnsiTheme="majorBidi" w:cstheme="majorBidi"/>
        </w:rPr>
        <w:fldChar w:fldCharType="separate"/>
      </w:r>
      <w:r w:rsidR="00E31B5A" w:rsidRPr="00E31B5A">
        <w:rPr>
          <w:rFonts w:asciiTheme="majorBidi" w:hAnsiTheme="majorBidi" w:cstheme="majorBidi"/>
          <w:noProof/>
        </w:rPr>
        <w:t>(https://ojk.go.id, n.d.)</w:t>
      </w:r>
      <w:r w:rsidR="00E31B5A">
        <w:rPr>
          <w:rFonts w:asciiTheme="majorBidi" w:hAnsiTheme="majorBidi" w:cstheme="majorBidi"/>
        </w:rPr>
        <w:fldChar w:fldCharType="end"/>
      </w:r>
      <w:r w:rsidR="00E31B5A">
        <w:rPr>
          <w:rFonts w:asciiTheme="majorBidi" w:hAnsiTheme="majorBidi" w:cstheme="majorBidi"/>
        </w:rPr>
        <w:t xml:space="preserve"> </w:t>
      </w:r>
      <w:r w:rsidR="00CE54BF">
        <w:rPr>
          <w:rFonts w:asciiTheme="majorBidi" w:hAnsiTheme="majorBidi" w:cstheme="majorBidi"/>
        </w:rPr>
        <w:t>D</w:t>
      </w:r>
      <w:r w:rsidR="00CE54BF" w:rsidRPr="00CE54BF">
        <w:rPr>
          <w:rFonts w:asciiTheme="majorBidi" w:hAnsiTheme="majorBidi" w:cstheme="majorBidi"/>
        </w:rPr>
        <w:t>alam lembaga keuangan syariah biasanya diterapkan pada anjak piutang (</w:t>
      </w:r>
      <w:r w:rsidR="00CE54BF" w:rsidRPr="00CE54BF">
        <w:rPr>
          <w:rFonts w:asciiTheme="majorBidi" w:hAnsiTheme="majorBidi" w:cstheme="majorBidi"/>
          <w:i/>
          <w:iCs/>
        </w:rPr>
        <w:t>factoring</w:t>
      </w:r>
      <w:r w:rsidR="00CE54BF" w:rsidRPr="00CE54BF">
        <w:rPr>
          <w:rFonts w:asciiTheme="majorBidi" w:hAnsiTheme="majorBidi" w:cstheme="majorBidi"/>
        </w:rPr>
        <w:t>) dimana para nasabah yang memiliki piutang kepada pihak ketiga memindahkan piutang itu kepada bank, kemudian bank membayar piutang tersebut dan bank menagihnya dari pihak ketiga itu.</w:t>
      </w:r>
      <w:r w:rsidR="00E31B5A">
        <w:rPr>
          <w:rFonts w:asciiTheme="majorBidi" w:hAnsiTheme="majorBidi" w:cstheme="majorBidi"/>
        </w:rPr>
        <w:t xml:space="preserve"> </w:t>
      </w:r>
      <w:r w:rsidR="00E31B5A">
        <w:rPr>
          <w:rFonts w:asciiTheme="majorBidi" w:hAnsiTheme="majorBidi" w:cstheme="majorBidi"/>
        </w:rPr>
        <w:fldChar w:fldCharType="begin" w:fldLock="1"/>
      </w:r>
      <w:r w:rsidR="00E31B5A">
        <w:rPr>
          <w:rFonts w:asciiTheme="majorBidi" w:hAnsiTheme="majorBidi" w:cstheme="majorBidi"/>
        </w:rPr>
        <w:instrText>ADDIN CSL_CITATION {"citationItems":[{"id":"ITEM-1","itemData":{"abstract":"</w:instrText>
      </w:r>
      <w:r w:rsidR="00E31B5A">
        <w:rPr>
          <w:rFonts w:ascii="Sylfaen" w:hAnsi="Sylfaen" w:cs="Sylfaen"/>
        </w:rPr>
        <w:instrText>ანაკლიის</w:instrText>
      </w:r>
      <w:r w:rsidR="00E31B5A">
        <w:rPr>
          <w:rFonts w:asciiTheme="majorBidi" w:hAnsiTheme="majorBidi" w:cstheme="majorBidi"/>
        </w:rPr>
        <w:instrText xml:space="preserve"> </w:instrText>
      </w:r>
      <w:r w:rsidR="00E31B5A">
        <w:rPr>
          <w:rFonts w:ascii="Sylfaen" w:hAnsi="Sylfaen" w:cs="Sylfaen"/>
        </w:rPr>
        <w:instrText>ღრმაწყლოვანი</w:instrText>
      </w:r>
      <w:r w:rsidR="00E31B5A">
        <w:rPr>
          <w:rFonts w:asciiTheme="majorBidi" w:hAnsiTheme="majorBidi" w:cstheme="majorBidi"/>
        </w:rPr>
        <w:instrText xml:space="preserve"> </w:instrText>
      </w:r>
      <w:r w:rsidR="00E31B5A">
        <w:rPr>
          <w:rFonts w:ascii="Sylfaen" w:hAnsi="Sylfaen" w:cs="Sylfaen"/>
        </w:rPr>
        <w:instrText>პორტი</w:instrText>
      </w:r>
      <w:r w:rsidR="00E31B5A">
        <w:rPr>
          <w:rFonts w:asciiTheme="majorBidi" w:hAnsiTheme="majorBidi" w:cstheme="majorBidi"/>
        </w:rPr>
        <w:instrText xml:space="preserve"> </w:instrText>
      </w:r>
      <w:r w:rsidR="00E31B5A">
        <w:rPr>
          <w:rFonts w:ascii="Sylfaen" w:hAnsi="Sylfaen" w:cs="Sylfaen"/>
        </w:rPr>
        <w:instrText>არის</w:instrText>
      </w:r>
      <w:r w:rsidR="00E31B5A">
        <w:rPr>
          <w:rFonts w:asciiTheme="majorBidi" w:hAnsiTheme="majorBidi" w:cstheme="majorBidi"/>
        </w:rPr>
        <w:instrText xml:space="preserve"> </w:instrText>
      </w:r>
      <w:r w:rsidR="00E31B5A">
        <w:rPr>
          <w:rFonts w:ascii="Sylfaen" w:hAnsi="Sylfaen" w:cs="Sylfaen"/>
        </w:rPr>
        <w:instrText>ამ</w:instrText>
      </w:r>
      <w:r w:rsidR="00E31B5A">
        <w:rPr>
          <w:rFonts w:asciiTheme="majorBidi" w:hAnsiTheme="majorBidi" w:cstheme="majorBidi"/>
        </w:rPr>
        <w:instrText xml:space="preserve"> </w:instrText>
      </w:r>
      <w:r w:rsidR="00E31B5A">
        <w:rPr>
          <w:rFonts w:ascii="Sylfaen" w:hAnsi="Sylfaen" w:cs="Sylfaen"/>
        </w:rPr>
        <w:instrText>ქვეყნის</w:instrText>
      </w:r>
      <w:r w:rsidR="00E31B5A">
        <w:rPr>
          <w:rFonts w:asciiTheme="majorBidi" w:hAnsiTheme="majorBidi" w:cstheme="majorBidi"/>
        </w:rPr>
        <w:instrText xml:space="preserve"> </w:instrText>
      </w:r>
      <w:r w:rsidR="00E31B5A">
        <w:rPr>
          <w:rFonts w:ascii="Sylfaen" w:hAnsi="Sylfaen" w:cs="Sylfaen"/>
        </w:rPr>
        <w:instrText>მომავალი</w:instrText>
      </w:r>
      <w:r w:rsidR="00E31B5A">
        <w:rPr>
          <w:rFonts w:asciiTheme="majorBidi" w:hAnsiTheme="majorBidi" w:cstheme="majorBidi"/>
        </w:rPr>
        <w:instrText>, -</w:instrText>
      </w:r>
      <w:r w:rsidR="00E31B5A">
        <w:rPr>
          <w:rFonts w:ascii="Sylfaen" w:hAnsi="Sylfaen" w:cs="Sylfaen"/>
        </w:rPr>
        <w:instrText>აცხადებს</w:instrText>
      </w:r>
      <w:r w:rsidR="00E31B5A">
        <w:rPr>
          <w:rFonts w:asciiTheme="majorBidi" w:hAnsiTheme="majorBidi" w:cstheme="majorBidi"/>
        </w:rPr>
        <w:instrText xml:space="preserve"> </w:instrText>
      </w:r>
      <w:r w:rsidR="00E31B5A">
        <w:rPr>
          <w:rFonts w:ascii="Sylfaen" w:hAnsi="Sylfaen" w:cs="Sylfaen"/>
        </w:rPr>
        <w:instrText>შს</w:instrText>
      </w:r>
      <w:r w:rsidR="00E31B5A">
        <w:rPr>
          <w:rFonts w:asciiTheme="majorBidi" w:hAnsiTheme="majorBidi" w:cstheme="majorBidi"/>
        </w:rPr>
        <w:instrText xml:space="preserve"> </w:instrText>
      </w:r>
      <w:r w:rsidR="00E31B5A">
        <w:rPr>
          <w:rFonts w:ascii="Sylfaen" w:hAnsi="Sylfaen" w:cs="Sylfaen"/>
        </w:rPr>
        <w:instrText>მინისტრი</w:instrText>
      </w:r>
      <w:r w:rsidR="00E31B5A">
        <w:rPr>
          <w:rFonts w:asciiTheme="majorBidi" w:hAnsiTheme="majorBidi" w:cstheme="majorBidi"/>
        </w:rPr>
        <w:instrText xml:space="preserve"> </w:instrText>
      </w:r>
      <w:r w:rsidR="00E31B5A">
        <w:rPr>
          <w:rFonts w:ascii="Sylfaen" w:hAnsi="Sylfaen" w:cs="Sylfaen"/>
        </w:rPr>
        <w:instrText>და</w:instrText>
      </w:r>
      <w:r w:rsidR="00E31B5A">
        <w:rPr>
          <w:rFonts w:asciiTheme="majorBidi" w:hAnsiTheme="majorBidi" w:cstheme="majorBidi"/>
        </w:rPr>
        <w:instrText xml:space="preserve"> </w:instrText>
      </w:r>
      <w:r w:rsidR="00E31B5A">
        <w:rPr>
          <w:rFonts w:ascii="Sylfaen" w:hAnsi="Sylfaen" w:cs="Sylfaen"/>
        </w:rPr>
        <w:instrText>ამბობს</w:instrText>
      </w:r>
      <w:r w:rsidR="00E31B5A">
        <w:rPr>
          <w:rFonts w:asciiTheme="majorBidi" w:hAnsiTheme="majorBidi" w:cstheme="majorBidi"/>
        </w:rPr>
        <w:instrText xml:space="preserve">, </w:instrText>
      </w:r>
      <w:r w:rsidR="00E31B5A">
        <w:rPr>
          <w:rFonts w:ascii="Sylfaen" w:hAnsi="Sylfaen" w:cs="Sylfaen"/>
        </w:rPr>
        <w:instrText>რომ</w:instrText>
      </w:r>
      <w:r w:rsidR="00E31B5A">
        <w:rPr>
          <w:rFonts w:asciiTheme="majorBidi" w:hAnsiTheme="majorBidi" w:cstheme="majorBidi"/>
        </w:rPr>
        <w:instrText xml:space="preserve"> </w:instrText>
      </w:r>
      <w:r w:rsidR="00E31B5A">
        <w:rPr>
          <w:rFonts w:ascii="Sylfaen" w:hAnsi="Sylfaen" w:cs="Sylfaen"/>
        </w:rPr>
        <w:instrText>ის</w:instrText>
      </w:r>
      <w:r w:rsidR="00E31B5A">
        <w:rPr>
          <w:rFonts w:asciiTheme="majorBidi" w:hAnsiTheme="majorBidi" w:cstheme="majorBidi"/>
        </w:rPr>
        <w:instrText xml:space="preserve"> </w:instrText>
      </w:r>
      <w:r w:rsidR="00E31B5A">
        <w:rPr>
          <w:rFonts w:ascii="Sylfaen" w:hAnsi="Sylfaen" w:cs="Sylfaen"/>
        </w:rPr>
        <w:instrText>მზად</w:instrText>
      </w:r>
      <w:r w:rsidR="00E31B5A">
        <w:rPr>
          <w:rFonts w:asciiTheme="majorBidi" w:hAnsiTheme="majorBidi" w:cstheme="majorBidi"/>
        </w:rPr>
        <w:instrText xml:space="preserve"> </w:instrText>
      </w:r>
      <w:r w:rsidR="00E31B5A">
        <w:rPr>
          <w:rFonts w:ascii="Sylfaen" w:hAnsi="Sylfaen" w:cs="Sylfaen"/>
        </w:rPr>
        <w:instrText>არის</w:instrText>
      </w:r>
      <w:r w:rsidR="00E31B5A">
        <w:rPr>
          <w:rFonts w:asciiTheme="majorBidi" w:hAnsiTheme="majorBidi" w:cstheme="majorBidi"/>
        </w:rPr>
        <w:instrText xml:space="preserve"> </w:instrText>
      </w:r>
      <w:r w:rsidR="00E31B5A">
        <w:rPr>
          <w:rFonts w:ascii="Sylfaen" w:hAnsi="Sylfaen" w:cs="Sylfaen"/>
        </w:rPr>
        <w:instrText>მამუკა</w:instrText>
      </w:r>
      <w:r w:rsidR="00E31B5A">
        <w:rPr>
          <w:rFonts w:asciiTheme="majorBidi" w:hAnsiTheme="majorBidi" w:cstheme="majorBidi"/>
        </w:rPr>
        <w:instrText xml:space="preserve"> </w:instrText>
      </w:r>
      <w:r w:rsidR="00E31B5A">
        <w:rPr>
          <w:rFonts w:ascii="Sylfaen" w:hAnsi="Sylfaen" w:cs="Sylfaen"/>
        </w:rPr>
        <w:instrText>ხაზარაძის</w:instrText>
      </w:r>
      <w:r w:rsidR="00E31B5A">
        <w:rPr>
          <w:rFonts w:asciiTheme="majorBidi" w:hAnsiTheme="majorBidi" w:cstheme="majorBidi"/>
        </w:rPr>
        <w:instrText xml:space="preserve"> </w:instrText>
      </w:r>
      <w:r w:rsidR="00E31B5A">
        <w:rPr>
          <w:rFonts w:ascii="Sylfaen" w:hAnsi="Sylfaen" w:cs="Sylfaen"/>
        </w:rPr>
        <w:instrText>განცხადებებისა</w:instrText>
      </w:r>
      <w:r w:rsidR="00E31B5A">
        <w:rPr>
          <w:rFonts w:asciiTheme="majorBidi" w:hAnsiTheme="majorBidi" w:cstheme="majorBidi"/>
        </w:rPr>
        <w:instrText xml:space="preserve"> </w:instrText>
      </w:r>
      <w:r w:rsidR="00E31B5A">
        <w:rPr>
          <w:rFonts w:ascii="Sylfaen" w:hAnsi="Sylfaen" w:cs="Sylfaen"/>
        </w:rPr>
        <w:instrText>და</w:instrText>
      </w:r>
      <w:r w:rsidR="00E31B5A">
        <w:rPr>
          <w:rFonts w:asciiTheme="majorBidi" w:hAnsiTheme="majorBidi" w:cstheme="majorBidi"/>
        </w:rPr>
        <w:instrText xml:space="preserve"> </w:instrText>
      </w:r>
      <w:r w:rsidR="00E31B5A">
        <w:rPr>
          <w:rFonts w:ascii="Sylfaen" w:hAnsi="Sylfaen" w:cs="Sylfaen"/>
        </w:rPr>
        <w:instrText>ზოგადად</w:instrText>
      </w:r>
      <w:r w:rsidR="00E31B5A">
        <w:rPr>
          <w:rFonts w:asciiTheme="majorBidi" w:hAnsiTheme="majorBidi" w:cstheme="majorBidi"/>
        </w:rPr>
        <w:instrText xml:space="preserve"> TBC </w:instrText>
      </w:r>
      <w:r w:rsidR="00E31B5A">
        <w:rPr>
          <w:rFonts w:ascii="Sylfaen" w:hAnsi="Sylfaen" w:cs="Sylfaen"/>
        </w:rPr>
        <w:instrText>ბანკის</w:instrText>
      </w:r>
      <w:r w:rsidR="00E31B5A">
        <w:rPr>
          <w:rFonts w:asciiTheme="majorBidi" w:hAnsiTheme="majorBidi" w:cstheme="majorBidi"/>
        </w:rPr>
        <w:instrText xml:space="preserve"> </w:instrText>
      </w:r>
      <w:r w:rsidR="00E31B5A">
        <w:rPr>
          <w:rFonts w:ascii="Sylfaen" w:hAnsi="Sylfaen" w:cs="Sylfaen"/>
        </w:rPr>
        <w:instrText>შესახებ</w:instrText>
      </w:r>
      <w:r w:rsidR="00E31B5A">
        <w:rPr>
          <w:rFonts w:asciiTheme="majorBidi" w:hAnsiTheme="majorBidi" w:cstheme="majorBidi"/>
        </w:rPr>
        <w:instrText xml:space="preserve"> </w:instrText>
      </w:r>
      <w:r w:rsidR="00E31B5A">
        <w:rPr>
          <w:rFonts w:ascii="Sylfaen" w:hAnsi="Sylfaen" w:cs="Sylfaen"/>
        </w:rPr>
        <w:instrText>მასთან</w:instrText>
      </w:r>
      <w:r w:rsidR="00E31B5A">
        <w:rPr>
          <w:rFonts w:asciiTheme="majorBidi" w:hAnsiTheme="majorBidi" w:cstheme="majorBidi"/>
        </w:rPr>
        <w:instrText xml:space="preserve"> </w:instrText>
      </w:r>
      <w:r w:rsidR="00E31B5A">
        <w:rPr>
          <w:rFonts w:ascii="Sylfaen" w:hAnsi="Sylfaen" w:cs="Sylfaen"/>
        </w:rPr>
        <w:instrText>დაკავშირებულ</w:instrText>
      </w:r>
      <w:r w:rsidR="00E31B5A">
        <w:rPr>
          <w:rFonts w:asciiTheme="majorBidi" w:hAnsiTheme="majorBidi" w:cstheme="majorBidi"/>
        </w:rPr>
        <w:instrText xml:space="preserve"> </w:instrText>
      </w:r>
      <w:r w:rsidR="00E31B5A">
        <w:rPr>
          <w:rFonts w:ascii="Sylfaen" w:hAnsi="Sylfaen" w:cs="Sylfaen"/>
        </w:rPr>
        <w:instrText>ყველა</w:instrText>
      </w:r>
      <w:r w:rsidR="00E31B5A">
        <w:rPr>
          <w:rFonts w:asciiTheme="majorBidi" w:hAnsiTheme="majorBidi" w:cstheme="majorBidi"/>
        </w:rPr>
        <w:instrText xml:space="preserve"> </w:instrText>
      </w:r>
      <w:r w:rsidR="00E31B5A">
        <w:rPr>
          <w:rFonts w:ascii="Sylfaen" w:hAnsi="Sylfaen" w:cs="Sylfaen"/>
        </w:rPr>
        <w:instrText>კითხვას</w:instrText>
      </w:r>
      <w:r w:rsidR="00E31B5A">
        <w:rPr>
          <w:rFonts w:asciiTheme="majorBidi" w:hAnsiTheme="majorBidi" w:cstheme="majorBidi"/>
        </w:rPr>
        <w:instrText xml:space="preserve"> </w:instrText>
      </w:r>
      <w:r w:rsidR="00E31B5A">
        <w:rPr>
          <w:rFonts w:ascii="Sylfaen" w:hAnsi="Sylfaen" w:cs="Sylfaen"/>
        </w:rPr>
        <w:instrText>პასუხი</w:instrText>
      </w:r>
      <w:r w:rsidR="00E31B5A">
        <w:rPr>
          <w:rFonts w:asciiTheme="majorBidi" w:hAnsiTheme="majorBidi" w:cstheme="majorBidi"/>
        </w:rPr>
        <w:instrText xml:space="preserve"> </w:instrText>
      </w:r>
      <w:r w:rsidR="00E31B5A">
        <w:rPr>
          <w:rFonts w:ascii="Sylfaen" w:hAnsi="Sylfaen" w:cs="Sylfaen"/>
        </w:rPr>
        <w:instrText>გასცეს</w:instrText>
      </w:r>
      <w:r w:rsidR="00E31B5A">
        <w:rPr>
          <w:rFonts w:asciiTheme="majorBidi" w:hAnsiTheme="majorBidi" w:cstheme="majorBidi"/>
        </w:rPr>
        <w:instrText>.","author":[{"dropping-particle":"","family":"Aprianto","given":"Naerul Edwin Kiky","non-dropping-particle":"","parse-names":false,"suffix":""}],"container-title":"News.Ge","id":"ITEM-1","issue":"1","issued":{"date-parts":[["2017"]]},"page":"https://news.ge/anakliis-porti-aris-qveynis-momava","title":"Implementasi brntuk-bentuk akad bernama dalam lembaga keuangan syariah","type":"article-journal","volume":"3"},"uris":["http://www.mendeley.com/documents/?uuid=1cf54bbb-0460-44d4-b837-68fd0d86eb2b"]}],"mendeley":{"formattedCitation":"(Aprianto, 2017)","plainTextFormattedCitation":"(Aprianto, 2017)","previouslyFormattedCitation":"(Aprianto, 2017)"},"properties":{"noteIndex":0},"schema":"https://github.com/citation-style-language/schema/raw/master/csl-citation.json"}</w:instrText>
      </w:r>
      <w:r w:rsidR="00E31B5A">
        <w:rPr>
          <w:rFonts w:asciiTheme="majorBidi" w:hAnsiTheme="majorBidi" w:cstheme="majorBidi"/>
        </w:rPr>
        <w:fldChar w:fldCharType="separate"/>
      </w:r>
      <w:r w:rsidR="00E31B5A" w:rsidRPr="00E31B5A">
        <w:rPr>
          <w:rFonts w:asciiTheme="majorBidi" w:hAnsiTheme="majorBidi" w:cstheme="majorBidi"/>
          <w:noProof/>
        </w:rPr>
        <w:t>(Aprianto, 2017)</w:t>
      </w:r>
      <w:r w:rsidR="00E31B5A">
        <w:rPr>
          <w:rFonts w:asciiTheme="majorBidi" w:hAnsiTheme="majorBidi" w:cstheme="majorBidi"/>
        </w:rPr>
        <w:fldChar w:fldCharType="end"/>
      </w:r>
    </w:p>
    <w:p w:rsidR="00E31B5A" w:rsidRPr="00242648" w:rsidRDefault="00CE54BF" w:rsidP="00242648">
      <w:pPr>
        <w:pStyle w:val="ListParagraph"/>
        <w:numPr>
          <w:ilvl w:val="0"/>
          <w:numId w:val="23"/>
        </w:numPr>
        <w:spacing w:line="360" w:lineRule="auto"/>
        <w:ind w:left="993" w:hanging="284"/>
        <w:rPr>
          <w:rFonts w:asciiTheme="majorBidi" w:hAnsiTheme="majorBidi" w:cstheme="majorBidi"/>
        </w:rPr>
      </w:pPr>
      <w:r w:rsidRPr="00242648">
        <w:rPr>
          <w:rFonts w:asciiTheme="majorBidi" w:hAnsiTheme="majorBidi" w:cstheme="majorBidi"/>
        </w:rPr>
        <w:t xml:space="preserve">prinsip </w:t>
      </w:r>
      <w:r w:rsidRPr="00242648">
        <w:rPr>
          <w:rFonts w:asciiTheme="majorBidi" w:hAnsiTheme="majorBidi" w:cstheme="majorBidi"/>
          <w:i/>
          <w:iCs/>
        </w:rPr>
        <w:t xml:space="preserve">kafalah </w:t>
      </w:r>
      <w:r w:rsidR="00B35EDB" w:rsidRPr="00242648">
        <w:rPr>
          <w:rFonts w:asciiTheme="majorBidi" w:hAnsiTheme="majorBidi" w:cstheme="majorBidi"/>
        </w:rPr>
        <w:t>adalah perjanjian pemberian penjamin atau penanggungan. Akad dalam perbankan Islam merupakan bentuk penjaminan yang diberikan oleh penanggung /</w:t>
      </w:r>
      <w:r w:rsidR="00B35EDB" w:rsidRPr="00242648">
        <w:rPr>
          <w:rFonts w:asciiTheme="majorBidi" w:hAnsiTheme="majorBidi" w:cstheme="majorBidi"/>
          <w:i/>
          <w:iCs/>
        </w:rPr>
        <w:t>kafiil</w:t>
      </w:r>
      <w:r w:rsidR="00B35EDB" w:rsidRPr="00242648">
        <w:rPr>
          <w:rFonts w:asciiTheme="majorBidi" w:hAnsiTheme="majorBidi" w:cstheme="majorBidi"/>
        </w:rPr>
        <w:t xml:space="preserve"> (bank syariah) kepada pihak ketiga/</w:t>
      </w:r>
      <w:r w:rsidR="00B35EDB" w:rsidRPr="00242648">
        <w:rPr>
          <w:rFonts w:asciiTheme="majorBidi" w:hAnsiTheme="majorBidi" w:cstheme="majorBidi"/>
          <w:i/>
          <w:iCs/>
        </w:rPr>
        <w:t>makful lahu</w:t>
      </w:r>
      <w:r w:rsidR="00B35EDB" w:rsidRPr="00242648">
        <w:rPr>
          <w:rFonts w:asciiTheme="majorBidi" w:hAnsiTheme="majorBidi" w:cstheme="majorBidi"/>
        </w:rPr>
        <w:t xml:space="preserve"> untuk memenuhi kewajiban yang ditanggung/</w:t>
      </w:r>
      <w:r w:rsidR="00B35EDB" w:rsidRPr="00242648">
        <w:rPr>
          <w:rFonts w:asciiTheme="majorBidi" w:hAnsiTheme="majorBidi" w:cstheme="majorBidi"/>
          <w:i/>
          <w:iCs/>
        </w:rPr>
        <w:t>ashil</w:t>
      </w:r>
      <w:r w:rsidR="00B35EDB" w:rsidRPr="00242648">
        <w:rPr>
          <w:rFonts w:asciiTheme="majorBidi" w:hAnsiTheme="majorBidi" w:cstheme="majorBidi"/>
        </w:rPr>
        <w:t xml:space="preserve"> </w:t>
      </w:r>
      <w:r w:rsidR="00B35EDB" w:rsidRPr="00242648">
        <w:rPr>
          <w:rFonts w:asciiTheme="majorBidi" w:hAnsiTheme="majorBidi" w:cstheme="majorBidi"/>
          <w:vanish/>
        </w:rPr>
        <w:t>shilajiban yang ditanggung/ yang diberikan oleh penanggung /kafiil (bank syariah) kepada pihak ketiga/makful lahu untuk memenuh</w:t>
      </w:r>
      <w:r w:rsidR="004C7BB1" w:rsidRPr="00242648">
        <w:rPr>
          <w:rFonts w:asciiTheme="majorBidi" w:hAnsiTheme="majorBidi" w:cstheme="majorBidi"/>
        </w:rPr>
        <w:t>(nasabah).</w:t>
      </w:r>
      <w:r w:rsidR="00AD026A" w:rsidRPr="00242648">
        <w:rPr>
          <w:rFonts w:asciiTheme="majorBidi" w:hAnsiTheme="majorBidi" w:cstheme="majorBidi"/>
        </w:rPr>
        <w:t xml:space="preserve"> </w:t>
      </w:r>
      <w:r w:rsidR="00E31B5A" w:rsidRPr="00242648">
        <w:rPr>
          <w:rFonts w:asciiTheme="majorBidi" w:hAnsiTheme="majorBidi" w:cstheme="majorBidi"/>
        </w:rPr>
        <w:fldChar w:fldCharType="begin" w:fldLock="1"/>
      </w:r>
      <w:r w:rsidR="00E31B5A" w:rsidRPr="00242648">
        <w:rPr>
          <w:rFonts w:asciiTheme="majorBidi" w:hAnsiTheme="majorBidi" w:cstheme="majorBidi"/>
        </w:rPr>
        <w:instrText>ADDIN CSL_CITATION {"citationItems":[{"id":"ITEM-1","itemData":{"author":[{"dropping-particle":"","family":"Kurniawan","given":"Andi","non-dropping-particle":"","parse-names":false,"suffix":""}],"id":"ITEM-1","issued":{"date-parts":[["2007"]]},"title":"KAFALAH DI LINGKUNGAN BANK SYARIAH","type":"thesis"},"uris":["http://www.mendeley.com/documents/?uuid=8765b9f8-9dba-4672-9b89-7c71f20acf4d"]}],"mendeley":{"formattedCitation":"(Kurniawan, 2007)","plainTextFormattedCitation":"(Kurniawan, 2007)","previouslyFormattedCitation":"(Kurniawan, 2007)"},"properties":{"noteIndex":0},"schema":"https://github.com/citation-style-language/schema/raw/master/csl-citation.json"}</w:instrText>
      </w:r>
      <w:r w:rsidR="00E31B5A" w:rsidRPr="00242648">
        <w:rPr>
          <w:rFonts w:asciiTheme="majorBidi" w:hAnsiTheme="majorBidi" w:cstheme="majorBidi"/>
        </w:rPr>
        <w:fldChar w:fldCharType="separate"/>
      </w:r>
      <w:r w:rsidR="00E31B5A" w:rsidRPr="00242648">
        <w:rPr>
          <w:rFonts w:asciiTheme="majorBidi" w:hAnsiTheme="majorBidi" w:cstheme="majorBidi"/>
          <w:noProof/>
        </w:rPr>
        <w:t>(Kurniawan, 2007)</w:t>
      </w:r>
      <w:r w:rsidR="00E31B5A" w:rsidRPr="00242648">
        <w:rPr>
          <w:rFonts w:asciiTheme="majorBidi" w:hAnsiTheme="majorBidi" w:cstheme="majorBidi"/>
        </w:rPr>
        <w:fldChar w:fldCharType="end"/>
      </w:r>
    </w:p>
    <w:p w:rsidR="002C0412" w:rsidRPr="00E31B5A" w:rsidRDefault="002C0412" w:rsidP="00E31B5A">
      <w:pPr>
        <w:spacing w:line="360" w:lineRule="auto"/>
        <w:ind w:firstLine="720"/>
        <w:rPr>
          <w:rFonts w:asciiTheme="majorBidi" w:hAnsiTheme="majorBidi" w:cstheme="majorBidi"/>
        </w:rPr>
      </w:pPr>
      <w:r w:rsidRPr="00E31B5A">
        <w:rPr>
          <w:rFonts w:asciiTheme="majorBidi" w:hAnsiTheme="majorBidi" w:cstheme="majorBidi"/>
        </w:rPr>
        <w:t>Permasalahannya ialah, pihak ketiga</w:t>
      </w:r>
      <w:r w:rsidR="004C7BB1" w:rsidRPr="00E31B5A">
        <w:rPr>
          <w:rFonts w:asciiTheme="majorBidi" w:hAnsiTheme="majorBidi" w:cstheme="majorBidi"/>
        </w:rPr>
        <w:t xml:space="preserve"> yang digunakan dalam pengajuan pembiayaan modal usaha ini</w:t>
      </w:r>
      <w:r w:rsidRPr="00E31B5A">
        <w:rPr>
          <w:rFonts w:asciiTheme="majorBidi" w:hAnsiTheme="majorBidi" w:cstheme="majorBidi"/>
        </w:rPr>
        <w:t xml:space="preserve"> menjalankan perannya untuk menjadi nasabah dengan mengajukan pembiayaan modal usaha, setelah dana pembiayaan dicairkan oleh pihak pertama, pihak ketiga langsung memindahkan hak pengolahan dana ini kepada pihak kedua dengan diberikan </w:t>
      </w:r>
      <w:r w:rsidRPr="00E31B5A">
        <w:rPr>
          <w:rFonts w:asciiTheme="majorBidi" w:hAnsiTheme="majorBidi" w:cstheme="majorBidi"/>
          <w:i/>
          <w:iCs/>
        </w:rPr>
        <w:t>fee</w:t>
      </w:r>
      <w:r w:rsidRPr="00E31B5A">
        <w:rPr>
          <w:rFonts w:asciiTheme="majorBidi" w:hAnsiTheme="majorBidi" w:cstheme="majorBidi"/>
        </w:rPr>
        <w:t xml:space="preserve"> sesuai dengan perjanjian yang dibuat oleh pihak kedua dan pihak ketiga tanpa sepengetahuan serta persetujuan pihak pertama. </w:t>
      </w:r>
    </w:p>
    <w:p w:rsidR="002C0412" w:rsidRDefault="002C0412" w:rsidP="002C0412">
      <w:pPr>
        <w:spacing w:line="360" w:lineRule="auto"/>
        <w:ind w:firstLine="720"/>
        <w:rPr>
          <w:rFonts w:asciiTheme="majorBidi" w:hAnsiTheme="majorBidi" w:cstheme="majorBidi"/>
        </w:rPr>
      </w:pPr>
      <w:r>
        <w:rPr>
          <w:rFonts w:asciiTheme="majorBidi" w:hAnsiTheme="majorBidi" w:cstheme="majorBidi"/>
        </w:rPr>
        <w:t xml:space="preserve">Dari data yang  diperoleh, pemberian </w:t>
      </w:r>
      <w:r>
        <w:rPr>
          <w:rFonts w:asciiTheme="majorBidi" w:hAnsiTheme="majorBidi" w:cstheme="majorBidi"/>
          <w:i/>
          <w:iCs/>
        </w:rPr>
        <w:t xml:space="preserve">fee </w:t>
      </w:r>
      <w:r>
        <w:rPr>
          <w:rFonts w:asciiTheme="majorBidi" w:hAnsiTheme="majorBidi" w:cstheme="majorBidi"/>
        </w:rPr>
        <w:t xml:space="preserve">untuk pihak ketiga ini disepakati dimulai dari angka Rp. 500.000, besaran </w:t>
      </w:r>
      <w:r>
        <w:rPr>
          <w:rFonts w:asciiTheme="majorBidi" w:hAnsiTheme="majorBidi" w:cstheme="majorBidi"/>
          <w:i/>
          <w:iCs/>
        </w:rPr>
        <w:t xml:space="preserve">fee </w:t>
      </w:r>
      <w:r>
        <w:rPr>
          <w:rFonts w:asciiTheme="majorBidi" w:hAnsiTheme="majorBidi" w:cstheme="majorBidi"/>
        </w:rPr>
        <w:t xml:space="preserve">ditetapkan pada besarnya modal usaha yang berhasil diperoleh pihak ketiga, semakin banyak pihak ketiga memperoleh dana pembiayaan maka semakin besar </w:t>
      </w:r>
      <w:r>
        <w:rPr>
          <w:rFonts w:asciiTheme="majorBidi" w:hAnsiTheme="majorBidi" w:cstheme="majorBidi"/>
          <w:i/>
          <w:iCs/>
        </w:rPr>
        <w:t>fee</w:t>
      </w:r>
      <w:r>
        <w:rPr>
          <w:rFonts w:asciiTheme="majorBidi" w:hAnsiTheme="majorBidi" w:cstheme="majorBidi"/>
        </w:rPr>
        <w:t xml:space="preserve"> yang diberikan oleh pihak kedua. Untuk penagihan cicilannya, pihak pertama tetap menagih kepada pihak ketiga namun, pihak ketiga dan pihak kedua telah melakukan kesepakatan lain bahwa, ketika masuk waktu pembayaran cicilan maka pihak kedua yang memberikan besaran  cicilan</w:t>
      </w:r>
      <w:r w:rsidR="00E523D2">
        <w:rPr>
          <w:rFonts w:asciiTheme="majorBidi" w:hAnsiTheme="majorBidi" w:cstheme="majorBidi"/>
        </w:rPr>
        <w:t xml:space="preserve"> pembiayaan</w:t>
      </w:r>
      <w:r>
        <w:rPr>
          <w:rFonts w:asciiTheme="majorBidi" w:hAnsiTheme="majorBidi" w:cstheme="majorBidi"/>
        </w:rPr>
        <w:t xml:space="preserve"> kepada pihak ketiga untuk dibayarkan ke pihak pertama, karena pihak kedua ialah pihak yang meminta untuk diajukan pembiayaannya atas nama pihak ketiga. </w:t>
      </w:r>
    </w:p>
    <w:p w:rsidR="00242648" w:rsidRDefault="00242648" w:rsidP="002C0412">
      <w:pPr>
        <w:spacing w:line="360" w:lineRule="auto"/>
        <w:ind w:firstLine="720"/>
        <w:rPr>
          <w:rFonts w:asciiTheme="majorBidi" w:hAnsiTheme="majorBidi" w:cstheme="majorBidi"/>
        </w:rPr>
      </w:pPr>
    </w:p>
    <w:p w:rsidR="00242648" w:rsidRDefault="00242648" w:rsidP="002C0412">
      <w:pPr>
        <w:spacing w:line="360" w:lineRule="auto"/>
        <w:ind w:firstLine="720"/>
        <w:rPr>
          <w:rFonts w:asciiTheme="majorBidi" w:hAnsiTheme="majorBidi" w:cstheme="majorBidi"/>
        </w:rPr>
      </w:pPr>
    </w:p>
    <w:p w:rsidR="002C0412" w:rsidRDefault="002C0412" w:rsidP="002C0412">
      <w:pPr>
        <w:spacing w:line="360" w:lineRule="auto"/>
        <w:ind w:firstLine="720"/>
        <w:rPr>
          <w:rFonts w:asciiTheme="majorBidi" w:hAnsiTheme="majorBidi" w:cstheme="majorBidi"/>
        </w:rPr>
      </w:pPr>
      <w:r>
        <w:rPr>
          <w:rFonts w:asciiTheme="majorBidi" w:hAnsiTheme="majorBidi" w:cstheme="majorBidi"/>
        </w:rPr>
        <w:t xml:space="preserve">Untuk mempermudah pembaca dalam memahami alur pengajuan pembiayaan dengan penggunaan pihak ketiga ini penulis akan melampirkan </w:t>
      </w:r>
      <w:r w:rsidRPr="003A4D14">
        <w:rPr>
          <w:rFonts w:asciiTheme="majorBidi" w:hAnsiTheme="majorBidi" w:cstheme="majorBidi"/>
          <w:b/>
          <w:bCs/>
        </w:rPr>
        <w:t>bagan 1.2</w:t>
      </w:r>
      <w:r>
        <w:rPr>
          <w:rFonts w:asciiTheme="majorBidi" w:hAnsiTheme="majorBidi" w:cstheme="majorBidi"/>
        </w:rPr>
        <w:t xml:space="preserve"> :</w:t>
      </w:r>
    </w:p>
    <w:p w:rsidR="002C0412" w:rsidRDefault="002C0412" w:rsidP="002C0412">
      <w:pPr>
        <w:spacing w:line="360" w:lineRule="auto"/>
        <w:ind w:firstLine="720"/>
        <w:rPr>
          <w:rFonts w:asciiTheme="majorBidi" w:hAnsiTheme="majorBidi" w:cstheme="majorBidi"/>
        </w:rPr>
      </w:pPr>
      <w:r>
        <w:rPr>
          <w:rFonts w:asciiTheme="majorBidi" w:hAnsiTheme="majorBidi" w:cstheme="majorBidi"/>
          <w:noProof/>
          <w:lang w:eastAsia="id-ID"/>
        </w:rPr>
        <w:drawing>
          <wp:anchor distT="0" distB="0" distL="114300" distR="114300" simplePos="0" relativeHeight="251659264" behindDoc="1" locked="0" layoutInCell="1" allowOverlap="1" wp14:anchorId="323ACC0D" wp14:editId="14B2CF77">
            <wp:simplePos x="0" y="0"/>
            <wp:positionH relativeFrom="column">
              <wp:posOffset>28575</wp:posOffset>
            </wp:positionH>
            <wp:positionV relativeFrom="paragraph">
              <wp:posOffset>17780</wp:posOffset>
            </wp:positionV>
            <wp:extent cx="2590800" cy="3667125"/>
            <wp:effectExtent l="0" t="0" r="0" b="9525"/>
            <wp:wrapTight wrapText="bothSides">
              <wp:wrapPolygon edited="0">
                <wp:start x="2382" y="0"/>
                <wp:lineTo x="2700" y="6620"/>
                <wp:lineTo x="5082" y="7181"/>
                <wp:lineTo x="9688" y="7181"/>
                <wp:lineTo x="3494" y="7630"/>
                <wp:lineTo x="2541" y="7855"/>
                <wp:lineTo x="2541" y="10435"/>
                <wp:lineTo x="4129" y="10772"/>
                <wp:lineTo x="10006" y="10772"/>
                <wp:lineTo x="3335" y="11557"/>
                <wp:lineTo x="2700" y="11782"/>
                <wp:lineTo x="2700" y="14138"/>
                <wp:lineTo x="3812" y="14363"/>
                <wp:lineTo x="10006" y="14363"/>
                <wp:lineTo x="3335" y="15260"/>
                <wp:lineTo x="2700" y="15485"/>
                <wp:lineTo x="2700" y="17841"/>
                <wp:lineTo x="3176" y="17953"/>
                <wp:lineTo x="10800" y="17953"/>
                <wp:lineTo x="5082" y="18626"/>
                <wp:lineTo x="2700" y="19075"/>
                <wp:lineTo x="2700" y="21544"/>
                <wp:lineTo x="18900" y="21544"/>
                <wp:lineTo x="19218" y="19188"/>
                <wp:lineTo x="18265" y="18963"/>
                <wp:lineTo x="10800" y="17953"/>
                <wp:lineTo x="18424" y="17953"/>
                <wp:lineTo x="19218" y="17729"/>
                <wp:lineTo x="19218" y="15485"/>
                <wp:lineTo x="18265" y="15260"/>
                <wp:lineTo x="11435" y="14363"/>
                <wp:lineTo x="18106" y="14363"/>
                <wp:lineTo x="19218" y="14138"/>
                <wp:lineTo x="19218" y="11782"/>
                <wp:lineTo x="18265" y="11557"/>
                <wp:lineTo x="11435" y="10772"/>
                <wp:lineTo x="17788" y="10772"/>
                <wp:lineTo x="19376" y="10435"/>
                <wp:lineTo x="19376" y="7967"/>
                <wp:lineTo x="18424" y="7742"/>
                <wp:lineTo x="11753" y="7181"/>
                <wp:lineTo x="16676" y="7181"/>
                <wp:lineTo x="19059" y="6620"/>
                <wp:lineTo x="19059" y="0"/>
                <wp:lineTo x="2382" y="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2C0412" w:rsidRDefault="002C0412" w:rsidP="002C0412">
      <w:pPr>
        <w:spacing w:line="360" w:lineRule="auto"/>
        <w:ind w:firstLine="720"/>
        <w:rPr>
          <w:rFonts w:asciiTheme="majorBidi" w:hAnsiTheme="majorBidi" w:cstheme="majorBidi"/>
        </w:rPr>
      </w:pPr>
    </w:p>
    <w:p w:rsidR="002C0412" w:rsidRDefault="002C0412" w:rsidP="002C0412">
      <w:pPr>
        <w:spacing w:line="360" w:lineRule="auto"/>
        <w:ind w:firstLine="720"/>
        <w:rPr>
          <w:rFonts w:asciiTheme="majorBidi" w:hAnsiTheme="majorBidi" w:cstheme="majorBidi"/>
        </w:rPr>
      </w:pPr>
    </w:p>
    <w:p w:rsidR="002C0412" w:rsidRDefault="002C0412" w:rsidP="002C0412">
      <w:pPr>
        <w:spacing w:line="360" w:lineRule="auto"/>
        <w:ind w:firstLine="720"/>
        <w:rPr>
          <w:rFonts w:asciiTheme="majorBidi" w:hAnsiTheme="majorBidi" w:cstheme="majorBidi"/>
        </w:rPr>
      </w:pPr>
    </w:p>
    <w:p w:rsidR="002C0412" w:rsidRDefault="002C0412" w:rsidP="002C0412">
      <w:pPr>
        <w:spacing w:line="360" w:lineRule="auto"/>
        <w:ind w:firstLine="720"/>
        <w:rPr>
          <w:rFonts w:asciiTheme="majorBidi" w:hAnsiTheme="majorBidi" w:cstheme="majorBidi"/>
        </w:rPr>
      </w:pPr>
    </w:p>
    <w:p w:rsidR="002C0412" w:rsidRDefault="002C0412" w:rsidP="002C0412">
      <w:pPr>
        <w:ind w:firstLine="720"/>
        <w:rPr>
          <w:rFonts w:asciiTheme="majorBidi" w:hAnsiTheme="majorBidi" w:cstheme="majorBidi"/>
        </w:rPr>
      </w:pPr>
    </w:p>
    <w:p w:rsidR="002C0412" w:rsidRDefault="002C0412" w:rsidP="002C0412">
      <w:pPr>
        <w:ind w:firstLine="720"/>
        <w:rPr>
          <w:rFonts w:asciiTheme="majorBidi" w:hAnsiTheme="majorBidi" w:cstheme="majorBidi"/>
        </w:rPr>
      </w:pPr>
    </w:p>
    <w:p w:rsidR="002C0412" w:rsidRDefault="002C0412" w:rsidP="002C0412">
      <w:pPr>
        <w:ind w:firstLine="720"/>
        <w:rPr>
          <w:rFonts w:asciiTheme="majorBidi" w:hAnsiTheme="majorBidi" w:cstheme="majorBidi"/>
        </w:rPr>
      </w:pPr>
    </w:p>
    <w:p w:rsidR="002C0412" w:rsidRDefault="002C0412" w:rsidP="002C0412">
      <w:pPr>
        <w:ind w:firstLine="720"/>
        <w:rPr>
          <w:rFonts w:asciiTheme="majorBidi" w:hAnsiTheme="majorBidi" w:cstheme="majorBidi"/>
        </w:rPr>
      </w:pPr>
    </w:p>
    <w:p w:rsidR="002C0412" w:rsidRDefault="002C0412" w:rsidP="002C0412">
      <w:pPr>
        <w:ind w:firstLine="720"/>
        <w:rPr>
          <w:rFonts w:asciiTheme="majorBidi" w:hAnsiTheme="majorBidi" w:cstheme="majorBidi"/>
        </w:rPr>
      </w:pPr>
    </w:p>
    <w:p w:rsidR="002C0412" w:rsidRDefault="002C0412" w:rsidP="002C0412">
      <w:pPr>
        <w:ind w:firstLine="720"/>
        <w:rPr>
          <w:rFonts w:asciiTheme="majorBidi" w:hAnsiTheme="majorBidi" w:cstheme="majorBidi"/>
        </w:rPr>
      </w:pPr>
    </w:p>
    <w:p w:rsidR="002C0412" w:rsidRDefault="002C0412" w:rsidP="002C0412">
      <w:pPr>
        <w:ind w:firstLine="720"/>
        <w:rPr>
          <w:rFonts w:asciiTheme="majorBidi" w:hAnsiTheme="majorBidi" w:cstheme="majorBidi"/>
        </w:rPr>
      </w:pPr>
    </w:p>
    <w:p w:rsidR="002C0412" w:rsidRDefault="002C0412" w:rsidP="002C0412">
      <w:pPr>
        <w:ind w:firstLine="720"/>
        <w:rPr>
          <w:rFonts w:asciiTheme="majorBidi" w:hAnsiTheme="majorBidi" w:cstheme="majorBidi"/>
        </w:rPr>
      </w:pPr>
    </w:p>
    <w:p w:rsidR="002C0412" w:rsidRDefault="002C0412" w:rsidP="00FE05E3">
      <w:pPr>
        <w:spacing w:line="360" w:lineRule="auto"/>
        <w:ind w:firstLine="720"/>
        <w:rPr>
          <w:rFonts w:asciiTheme="majorBidi" w:hAnsiTheme="majorBidi" w:cstheme="majorBidi"/>
        </w:rPr>
      </w:pPr>
      <w:r>
        <w:rPr>
          <w:rFonts w:asciiTheme="majorBidi" w:hAnsiTheme="majorBidi" w:cstheme="majorBidi"/>
        </w:rPr>
        <w:t xml:space="preserve">Pada praktik ini, modal yang seharusnya dikelola oleh nasabah yang bersangkutan, tidak lagi dalam kendalinya. Namun cicilan yang harus dibayarkan pada pihak pertama tetap ditagih kepada pihak ketiga, karena dalam regulasi pengajuan pembiayaan ini, orang yang mengajukan pembiayaan merupakan orang yang mengelola dana, padahal kendati dengan  kehadiran pihak ketiga tidak demikian. Permasalahan seperti di atas tidak hanya terjadi di PNM Mekaar saja, kasus serupa juga terjadi pada Pembiayaan </w:t>
      </w:r>
      <w:r w:rsidRPr="008F59A5">
        <w:rPr>
          <w:rFonts w:asciiTheme="majorBidi" w:hAnsiTheme="majorBidi" w:cstheme="majorBidi"/>
          <w:i/>
          <w:iCs/>
        </w:rPr>
        <w:t>Murabahah</w:t>
      </w:r>
      <w:r>
        <w:rPr>
          <w:rFonts w:asciiTheme="majorBidi" w:hAnsiTheme="majorBidi" w:cstheme="majorBidi"/>
        </w:rPr>
        <w:t xml:space="preserve"> di Bank Sumut Syariah. Atas praktik kecurangan ini, timbulah beberapa risiko diantaranya:</w:t>
      </w:r>
    </w:p>
    <w:p w:rsidR="002C0412" w:rsidRDefault="002C0412" w:rsidP="002C0412">
      <w:pPr>
        <w:pStyle w:val="ListParagraph"/>
        <w:numPr>
          <w:ilvl w:val="0"/>
          <w:numId w:val="18"/>
        </w:numPr>
        <w:spacing w:line="360" w:lineRule="auto"/>
        <w:rPr>
          <w:rFonts w:asciiTheme="majorBidi" w:hAnsiTheme="majorBidi" w:cstheme="majorBidi"/>
        </w:rPr>
      </w:pPr>
      <w:r w:rsidRPr="00D64049">
        <w:rPr>
          <w:rFonts w:asciiTheme="majorBidi" w:hAnsiTheme="majorBidi" w:cstheme="majorBidi"/>
        </w:rPr>
        <w:t xml:space="preserve">Risiko gagal bayar antara pihak kedua dengan pihak ketiga yang tidak amanah sehingga setoran bulanan tidak terbayarkan ke </w:t>
      </w:r>
      <w:r>
        <w:rPr>
          <w:rFonts w:asciiTheme="majorBidi" w:hAnsiTheme="majorBidi" w:cstheme="majorBidi"/>
        </w:rPr>
        <w:t>penyedia pembiayaan sehingga memungkinkan pihak ketiga mendapat peringatan dari pihak pertama atas kejadian ini.</w:t>
      </w:r>
    </w:p>
    <w:p w:rsidR="002C0412" w:rsidRPr="00D64049" w:rsidRDefault="002C0412" w:rsidP="002C0412">
      <w:pPr>
        <w:pStyle w:val="ListParagraph"/>
        <w:numPr>
          <w:ilvl w:val="0"/>
          <w:numId w:val="18"/>
        </w:numPr>
        <w:spacing w:line="360" w:lineRule="auto"/>
        <w:rPr>
          <w:rFonts w:asciiTheme="majorBidi" w:hAnsiTheme="majorBidi" w:cstheme="majorBidi"/>
        </w:rPr>
      </w:pPr>
      <w:r w:rsidRPr="00D64049">
        <w:rPr>
          <w:rFonts w:asciiTheme="majorBidi" w:hAnsiTheme="majorBidi" w:cstheme="majorBidi"/>
        </w:rPr>
        <w:t>Risiko wanprestasi dari pihak kedua yang mengakibatkan ia tidak dapat menunaikan kewajibannya kepada pihak ketiga untuk membayarkan prestasinya kepada pihak pertama ditanggung oleh pihak ketiga.</w:t>
      </w:r>
    </w:p>
    <w:p w:rsidR="002C0412" w:rsidRDefault="002C0412" w:rsidP="002C0412">
      <w:pPr>
        <w:pStyle w:val="ListParagraph"/>
        <w:numPr>
          <w:ilvl w:val="0"/>
          <w:numId w:val="18"/>
        </w:numPr>
        <w:spacing w:line="360" w:lineRule="auto"/>
        <w:rPr>
          <w:rFonts w:asciiTheme="majorBidi" w:hAnsiTheme="majorBidi" w:cstheme="majorBidi"/>
        </w:rPr>
      </w:pPr>
      <w:r w:rsidRPr="00130C78">
        <w:rPr>
          <w:rFonts w:asciiTheme="majorBidi" w:hAnsiTheme="majorBidi" w:cstheme="majorBidi"/>
        </w:rPr>
        <w:t>Pihak</w:t>
      </w:r>
      <w:r>
        <w:rPr>
          <w:rFonts w:asciiTheme="majorBidi" w:hAnsiTheme="majorBidi" w:cstheme="majorBidi"/>
        </w:rPr>
        <w:t xml:space="preserve"> kedua tidak mendapatkan 100% </w:t>
      </w:r>
      <w:r w:rsidRPr="00130C78">
        <w:rPr>
          <w:rFonts w:asciiTheme="majorBidi" w:hAnsiTheme="majorBidi" w:cstheme="majorBidi"/>
        </w:rPr>
        <w:t>dari modal usaha</w:t>
      </w:r>
      <w:r>
        <w:rPr>
          <w:rFonts w:asciiTheme="majorBidi" w:hAnsiTheme="majorBidi" w:cstheme="majorBidi"/>
        </w:rPr>
        <w:t>nya</w:t>
      </w:r>
      <w:r w:rsidRPr="00130C78">
        <w:rPr>
          <w:rFonts w:asciiTheme="majorBidi" w:hAnsiTheme="majorBidi" w:cstheme="majorBidi"/>
        </w:rPr>
        <w:t xml:space="preserve"> karena </w:t>
      </w:r>
      <w:r>
        <w:rPr>
          <w:rFonts w:asciiTheme="majorBidi" w:hAnsiTheme="majorBidi" w:cstheme="majorBidi"/>
        </w:rPr>
        <w:t xml:space="preserve">harus </w:t>
      </w:r>
      <w:r w:rsidRPr="00130C78">
        <w:rPr>
          <w:rFonts w:asciiTheme="majorBidi" w:hAnsiTheme="majorBidi" w:cstheme="majorBidi"/>
        </w:rPr>
        <w:t>membayar</w:t>
      </w:r>
      <w:r>
        <w:rPr>
          <w:rFonts w:asciiTheme="majorBidi" w:hAnsiTheme="majorBidi" w:cstheme="majorBidi"/>
        </w:rPr>
        <w:t xml:space="preserve"> </w:t>
      </w:r>
      <w:r w:rsidRPr="00130C78">
        <w:rPr>
          <w:rFonts w:asciiTheme="majorBidi" w:hAnsiTheme="majorBidi" w:cstheme="majorBidi"/>
        </w:rPr>
        <w:t xml:space="preserve"> </w:t>
      </w:r>
      <w:r w:rsidRPr="00130C78">
        <w:rPr>
          <w:rFonts w:asciiTheme="majorBidi" w:hAnsiTheme="majorBidi" w:cstheme="majorBidi"/>
          <w:i/>
          <w:iCs/>
        </w:rPr>
        <w:t>fee</w:t>
      </w:r>
      <w:r w:rsidRPr="00130C78">
        <w:rPr>
          <w:rFonts w:asciiTheme="majorBidi" w:hAnsiTheme="majorBidi" w:cstheme="majorBidi"/>
        </w:rPr>
        <w:t xml:space="preserve"> </w:t>
      </w:r>
      <w:r>
        <w:rPr>
          <w:rFonts w:asciiTheme="majorBidi" w:hAnsiTheme="majorBidi" w:cstheme="majorBidi"/>
        </w:rPr>
        <w:t xml:space="preserve">yang telah disepakatinya dengan </w:t>
      </w:r>
      <w:r w:rsidRPr="00130C78">
        <w:rPr>
          <w:rFonts w:asciiTheme="majorBidi" w:hAnsiTheme="majorBidi" w:cstheme="majorBidi"/>
        </w:rPr>
        <w:t>pihak ketiga.</w:t>
      </w:r>
    </w:p>
    <w:p w:rsidR="002C0412" w:rsidRDefault="002C0412" w:rsidP="002C0412">
      <w:pPr>
        <w:pStyle w:val="ListParagraph"/>
        <w:numPr>
          <w:ilvl w:val="0"/>
          <w:numId w:val="18"/>
        </w:numPr>
        <w:spacing w:line="360" w:lineRule="auto"/>
        <w:rPr>
          <w:rFonts w:asciiTheme="majorBidi" w:hAnsiTheme="majorBidi" w:cstheme="majorBidi"/>
        </w:rPr>
      </w:pPr>
      <w:r>
        <w:rPr>
          <w:rFonts w:asciiTheme="majorBidi" w:hAnsiTheme="majorBidi" w:cstheme="majorBidi"/>
        </w:rPr>
        <w:t xml:space="preserve">Risiko </w:t>
      </w:r>
      <w:r>
        <w:rPr>
          <w:rFonts w:asciiTheme="majorBidi" w:hAnsiTheme="majorBidi" w:cstheme="majorBidi"/>
          <w:i/>
          <w:iCs/>
        </w:rPr>
        <w:t>force majure</w:t>
      </w:r>
      <w:r>
        <w:rPr>
          <w:rFonts w:asciiTheme="majorBidi" w:hAnsiTheme="majorBidi" w:cstheme="majorBidi"/>
        </w:rPr>
        <w:t xml:space="preserve"> atau keadaan memaksa, keadaan memaksa yang menimpa pihak kedua tidak dapat dijadikan acuan untuk keringanan pembayaran cicilan karena identitas yang terdaftar di dalam perjanjian bukanlah identitas pihak kedua melainkan identitas pihak ketiga. Maka pihak ketiga harus tetap membayar penuh cicilan pembiayaan tanpa diberi dana oleh pihak kedua.</w:t>
      </w:r>
    </w:p>
    <w:p w:rsidR="002C0412" w:rsidRPr="00BB69EB" w:rsidRDefault="002C0412" w:rsidP="002C0412">
      <w:pPr>
        <w:pStyle w:val="ListParagraph"/>
        <w:numPr>
          <w:ilvl w:val="0"/>
          <w:numId w:val="18"/>
        </w:numPr>
        <w:spacing w:line="360" w:lineRule="auto"/>
        <w:rPr>
          <w:rFonts w:asciiTheme="majorBidi" w:hAnsiTheme="majorBidi" w:cstheme="majorBidi"/>
        </w:rPr>
      </w:pPr>
      <w:r>
        <w:rPr>
          <w:rFonts w:asciiTheme="majorBidi" w:hAnsiTheme="majorBidi" w:cstheme="majorBidi"/>
        </w:rPr>
        <w:t>Bila pihak ketiga (selaku nasabah yang sebenarnya) meninggal dunia, maka ia terbebas dari hutang atas pembiayaan tersebut. Padahal modal usaha ini bukan dikelola olehnya melainkan oleh pihak kedua yang masih hidup, namun pihak kedua terbebas dari hutang pembiayaan akibat meninggalnya pihak ketiga.</w:t>
      </w:r>
    </w:p>
    <w:p w:rsidR="002C0412" w:rsidRDefault="002C0412" w:rsidP="00FE05E3">
      <w:pPr>
        <w:spacing w:line="360" w:lineRule="auto"/>
        <w:ind w:firstLine="720"/>
        <w:rPr>
          <w:rFonts w:asciiTheme="majorBidi" w:hAnsiTheme="majorBidi" w:cstheme="majorBidi"/>
        </w:rPr>
      </w:pPr>
      <w:r w:rsidRPr="00D0606D">
        <w:rPr>
          <w:rFonts w:asciiTheme="majorBidi" w:hAnsiTheme="majorBidi" w:cstheme="majorBidi"/>
        </w:rPr>
        <w:t>Undang-</w:t>
      </w:r>
      <w:r>
        <w:rPr>
          <w:rFonts w:asciiTheme="majorBidi" w:hAnsiTheme="majorBidi" w:cstheme="majorBidi"/>
        </w:rPr>
        <w:t xml:space="preserve">undang secara spesifik </w:t>
      </w:r>
      <w:r w:rsidRPr="00D0606D">
        <w:rPr>
          <w:rFonts w:asciiTheme="majorBidi" w:hAnsiTheme="majorBidi" w:cstheme="majorBidi"/>
        </w:rPr>
        <w:t xml:space="preserve">belum mengatur mengenai </w:t>
      </w:r>
      <w:r>
        <w:rPr>
          <w:rFonts w:asciiTheme="majorBidi" w:hAnsiTheme="majorBidi" w:cstheme="majorBidi"/>
        </w:rPr>
        <w:t xml:space="preserve">sanksi atas </w:t>
      </w:r>
      <w:r w:rsidRPr="00D0606D">
        <w:rPr>
          <w:rFonts w:asciiTheme="majorBidi" w:hAnsiTheme="majorBidi" w:cstheme="majorBidi"/>
        </w:rPr>
        <w:t>penggunaan pihak ketiga ini</w:t>
      </w:r>
      <w:r>
        <w:rPr>
          <w:rFonts w:asciiTheme="majorBidi" w:hAnsiTheme="majorBidi" w:cstheme="majorBidi"/>
        </w:rPr>
        <w:t xml:space="preserve"> pada pengajuan pembiayaan</w:t>
      </w:r>
      <w:r w:rsidRPr="00D0606D">
        <w:rPr>
          <w:rFonts w:asciiTheme="majorBidi" w:hAnsiTheme="majorBidi" w:cstheme="majorBidi"/>
        </w:rPr>
        <w:t>, namun dalam persyaratan yang diterbitkan oleh setiap lembaga pembiayaan</w:t>
      </w:r>
      <w:r>
        <w:rPr>
          <w:rFonts w:asciiTheme="majorBidi" w:hAnsiTheme="majorBidi" w:cstheme="majorBidi"/>
        </w:rPr>
        <w:t xml:space="preserve"> di bawah naungan OJK</w:t>
      </w:r>
      <w:r w:rsidRPr="00D0606D">
        <w:rPr>
          <w:rFonts w:asciiTheme="majorBidi" w:hAnsiTheme="majorBidi" w:cstheme="majorBidi"/>
        </w:rPr>
        <w:t xml:space="preserve"> jelas bahwa yang mengajukan pembiayaan haruslah nasabah yang bersangkutan.</w:t>
      </w:r>
      <w:r>
        <w:rPr>
          <w:rFonts w:asciiTheme="majorBidi" w:hAnsiTheme="majorBidi" w:cstheme="majorBidi"/>
        </w:rPr>
        <w:t xml:space="preserve"> Berdasarkan POJK Nomor 35/POJK.05/2018 tentang Penyelenggaraan Usaha Perusahaan Pembiayaan Pasal 17 poin c dan d, bahwa lembaga pembiayaan harus melakukan pengecekan dan analisis kelayakan kemampuan pembayaran debitur, </w:t>
      </w:r>
      <w:r>
        <w:rPr>
          <w:rFonts w:asciiTheme="majorBidi" w:hAnsiTheme="majorBidi" w:cstheme="majorBidi"/>
        </w:rPr>
        <w:fldChar w:fldCharType="begin" w:fldLock="1"/>
      </w:r>
      <w:r w:rsidR="00E31B5A">
        <w:rPr>
          <w:rFonts w:asciiTheme="majorBidi" w:hAnsiTheme="majorBidi" w:cstheme="majorBidi"/>
        </w:rPr>
        <w:instrText>ADDIN CSL_CITATION {"citationItems":[{"id":"ITEM-1","itemData":{"author":[{"dropping-particle":"","family":"https://ojk.go.id","given":"","non-dropping-particle":"","parse-names":false,"suffix":""}],"id":"ITEM-1","issued":{"date-parts":[["0"]]},"title":"https://ojk.go.id","type":"webpage"},"uris":["http://www.mendeley.com/documents/?uuid=56559e17-3447-4246-9d07-f0812375463d","http://www.mendeley.com/documents/?uuid=b0093a21-a158-4786-bf82-3e7f33568865"]}],"mendeley":{"formattedCitation":"(https://ojk.go.id, n.d.)","plainTextFormattedCitation":"(https://ojk.go.id, n.d.)","previouslyFormattedCitation":"(https://ojk.go.id, n.d.)"},"properties":{"noteIndex":0},"schema":"https://github.com/citation-style-language/schema/raw/master/csl-citation.json"}</w:instrText>
      </w:r>
      <w:r>
        <w:rPr>
          <w:rFonts w:asciiTheme="majorBidi" w:hAnsiTheme="majorBidi" w:cstheme="majorBidi"/>
        </w:rPr>
        <w:fldChar w:fldCharType="separate"/>
      </w:r>
      <w:r w:rsidRPr="003E1BD0">
        <w:rPr>
          <w:rFonts w:asciiTheme="majorBidi" w:hAnsiTheme="majorBidi" w:cstheme="majorBidi"/>
          <w:noProof/>
        </w:rPr>
        <w:t>(https://ojk.go.id, n.d.)</w:t>
      </w:r>
      <w:r>
        <w:rPr>
          <w:rFonts w:asciiTheme="majorBidi" w:hAnsiTheme="majorBidi" w:cstheme="majorBidi"/>
        </w:rPr>
        <w:fldChar w:fldCharType="end"/>
      </w:r>
      <w:r>
        <w:rPr>
          <w:rFonts w:asciiTheme="majorBidi" w:hAnsiTheme="majorBidi" w:cstheme="majorBidi"/>
        </w:rPr>
        <w:t xml:space="preserve"> maka</w:t>
      </w:r>
      <w:r w:rsidRPr="00D0606D">
        <w:rPr>
          <w:rFonts w:asciiTheme="majorBidi" w:hAnsiTheme="majorBidi" w:cstheme="majorBidi"/>
        </w:rPr>
        <w:t xml:space="preserve"> </w:t>
      </w:r>
      <w:r>
        <w:rPr>
          <w:rFonts w:asciiTheme="majorBidi" w:hAnsiTheme="majorBidi" w:cstheme="majorBidi"/>
        </w:rPr>
        <w:t>p</w:t>
      </w:r>
      <w:r w:rsidRPr="00D0606D">
        <w:rPr>
          <w:rFonts w:asciiTheme="majorBidi" w:hAnsiTheme="majorBidi" w:cstheme="majorBidi"/>
        </w:rPr>
        <w:t xml:space="preserve">elaksanaan </w:t>
      </w:r>
      <w:r>
        <w:rPr>
          <w:rFonts w:asciiTheme="majorBidi" w:hAnsiTheme="majorBidi" w:cstheme="majorBidi"/>
        </w:rPr>
        <w:t>pengajuan pembiayaan</w:t>
      </w:r>
      <w:r w:rsidRPr="00D0606D">
        <w:rPr>
          <w:rFonts w:asciiTheme="majorBidi" w:hAnsiTheme="majorBidi" w:cstheme="majorBidi"/>
        </w:rPr>
        <w:t xml:space="preserve"> harus mengandung transparansi anatar kedua belah pihak</w:t>
      </w:r>
      <w:r>
        <w:rPr>
          <w:rFonts w:asciiTheme="majorBidi" w:hAnsiTheme="majorBidi" w:cstheme="majorBidi"/>
        </w:rPr>
        <w:t xml:space="preserve">. Lembaga pembiayaan </w:t>
      </w:r>
      <w:r w:rsidRPr="00D0606D">
        <w:rPr>
          <w:rFonts w:asciiTheme="majorBidi" w:hAnsiTheme="majorBidi" w:cstheme="majorBidi"/>
        </w:rPr>
        <w:t>PNM Mekaar syariah menetapkan sanksi berupa pengembalian dana pembiayaan bila terjadi praktek seperti ini.</w:t>
      </w:r>
      <w:r>
        <w:rPr>
          <w:rFonts w:asciiTheme="majorBidi" w:hAnsiTheme="majorBidi" w:cstheme="majorBidi"/>
        </w:rPr>
        <w:t xml:space="preserve"> </w:t>
      </w:r>
      <w:r>
        <w:rPr>
          <w:rFonts w:asciiTheme="majorBidi" w:hAnsiTheme="majorBidi" w:cstheme="majorBidi"/>
        </w:rPr>
        <w:fldChar w:fldCharType="begin" w:fldLock="1"/>
      </w:r>
      <w:r w:rsidR="00E31B5A">
        <w:rPr>
          <w:rFonts w:asciiTheme="majorBidi" w:hAnsiTheme="majorBidi" w:cstheme="majorBidi"/>
        </w:rPr>
        <w:instrText>ADDIN CSL_CITATION {"citationItems":[{"id":"ITEM-1","itemData":{"author":[{"dropping-particle":"","family":"pnm.co.id","given":"","non-dropping-particle":"","parse-names":false,"suffix":""}],"id":"ITEM-1","issued":{"date-parts":[["0"]]},"title":"pnm.co.id","type":"webpage"},"uris":["http://www.mendeley.com/documents/?uuid=ca8f22fe-d53b-4d9c-b1bd-54f8bfa475bc","http://www.mendeley.com/documents/?uuid=ef663635-37ea-43e6-b759-8c8fab31bfc5"]}],"mendeley":{"formattedCitation":"(pnm.co.id, n.d.)","plainTextFormattedCitation":"(pnm.co.id, n.d.)","previouslyFormattedCitation":"(pnm.co.id, n.d.)"},"properties":{"noteIndex":0},"schema":"https://github.com/citation-style-language/schema/raw/master/csl-citation.json"}</w:instrText>
      </w:r>
      <w:r>
        <w:rPr>
          <w:rFonts w:asciiTheme="majorBidi" w:hAnsiTheme="majorBidi" w:cstheme="majorBidi"/>
        </w:rPr>
        <w:fldChar w:fldCharType="separate"/>
      </w:r>
      <w:r w:rsidRPr="00E30199">
        <w:rPr>
          <w:rFonts w:asciiTheme="majorBidi" w:hAnsiTheme="majorBidi" w:cstheme="majorBidi"/>
          <w:noProof/>
        </w:rPr>
        <w:t>(pnm.co.id, n.d.)</w:t>
      </w:r>
      <w:r>
        <w:rPr>
          <w:rFonts w:asciiTheme="majorBidi" w:hAnsiTheme="majorBidi" w:cstheme="majorBidi"/>
        </w:rPr>
        <w:fldChar w:fldCharType="end"/>
      </w:r>
    </w:p>
    <w:p w:rsidR="00DC4AC5" w:rsidRPr="00D0606D" w:rsidRDefault="00DC4AC5" w:rsidP="00DC4AC5">
      <w:pPr>
        <w:spacing w:line="360" w:lineRule="auto"/>
        <w:ind w:firstLine="720"/>
        <w:rPr>
          <w:rFonts w:asciiTheme="majorBidi" w:hAnsiTheme="majorBidi" w:cstheme="majorBidi"/>
        </w:rPr>
      </w:pPr>
      <w:r w:rsidRPr="00D0606D">
        <w:rPr>
          <w:rFonts w:asciiTheme="majorBidi" w:hAnsiTheme="majorBidi" w:cstheme="majorBidi"/>
        </w:rPr>
        <w:t xml:space="preserve">Ada dua teori pendekatan yang dipakai oleh ulama Ushul terkait pembahasan </w:t>
      </w:r>
      <w:r w:rsidRPr="00D0606D">
        <w:rPr>
          <w:rFonts w:asciiTheme="majorBidi" w:hAnsiTheme="majorBidi" w:cstheme="majorBidi"/>
          <w:i/>
          <w:iCs/>
        </w:rPr>
        <w:t>sadd al-dzari’ah</w:t>
      </w:r>
      <w:r w:rsidRPr="00D0606D">
        <w:rPr>
          <w:rFonts w:asciiTheme="majorBidi" w:hAnsiTheme="majorBidi" w:cstheme="majorBidi"/>
        </w:rPr>
        <w:t>, yakni apa yang diutarakan oleh Muhajirin dalam jurnalnya yang mengutip pendapat imam Ibn al-Qayyim al-Jauziyah dan al-Syathibi. Pertama, dengan menggunakan pendekatan kesimpulan akhir atau konsekwensi yang telah terjadi, pendekatan seperti ini adalah apa yang diimplementasikan oleh imam Ibn al-Qayyim al-Jauziyah. Kedua, dengan melihat tingkat atau</w:t>
      </w:r>
      <w:r w:rsidR="00F00EB0">
        <w:rPr>
          <w:rFonts w:asciiTheme="majorBidi" w:hAnsiTheme="majorBidi" w:cstheme="majorBidi"/>
        </w:rPr>
        <w:t xml:space="preserve"> kadar kekuatan yang menyebabkan</w:t>
      </w:r>
      <w:r w:rsidRPr="00D0606D">
        <w:rPr>
          <w:rFonts w:asciiTheme="majorBidi" w:hAnsiTheme="majorBidi" w:cstheme="majorBidi"/>
        </w:rPr>
        <w:t xml:space="preserve"> jalan atau </w:t>
      </w:r>
      <w:r w:rsidRPr="002F5BEE">
        <w:rPr>
          <w:rFonts w:asciiTheme="majorBidi" w:hAnsiTheme="majorBidi" w:cstheme="majorBidi"/>
          <w:i/>
          <w:iCs/>
        </w:rPr>
        <w:t>washilah</w:t>
      </w:r>
      <w:r w:rsidRPr="00D0606D">
        <w:rPr>
          <w:rFonts w:asciiTheme="majorBidi" w:hAnsiTheme="majorBidi" w:cstheme="majorBidi"/>
        </w:rPr>
        <w:t xml:space="preserve"> terjadinya kerugian atau kerusakan. Model kedua ini adalah model pendekatan yang digunakan oleh imam al-Syathibi. </w:t>
      </w:r>
    </w:p>
    <w:p w:rsidR="00DC4AC5" w:rsidRDefault="00DC4AC5" w:rsidP="0093436A">
      <w:pPr>
        <w:spacing w:line="360" w:lineRule="auto"/>
        <w:ind w:firstLine="720"/>
        <w:rPr>
          <w:rFonts w:asciiTheme="majorBidi" w:hAnsiTheme="majorBidi" w:cstheme="majorBidi"/>
        </w:rPr>
      </w:pPr>
      <w:r w:rsidRPr="00D0606D">
        <w:rPr>
          <w:rFonts w:asciiTheme="majorBidi" w:hAnsiTheme="majorBidi" w:cstheme="majorBidi"/>
        </w:rPr>
        <w:t>Model pendekatan pertama bahwa</w:t>
      </w:r>
      <w:r w:rsidRPr="00D0606D">
        <w:rPr>
          <w:rFonts w:asciiTheme="majorBidi" w:hAnsiTheme="majorBidi" w:cstheme="majorBidi"/>
          <w:i/>
          <w:iCs/>
        </w:rPr>
        <w:t xml:space="preserve"> sadd al-dzari’ah </w:t>
      </w:r>
      <w:r w:rsidRPr="00D0606D">
        <w:rPr>
          <w:rFonts w:asciiTheme="majorBidi" w:hAnsiTheme="majorBidi" w:cstheme="majorBidi"/>
        </w:rPr>
        <w:t xml:space="preserve">jika dinisbatkan pada </w:t>
      </w:r>
      <w:r w:rsidRPr="000C7391">
        <w:rPr>
          <w:rFonts w:asciiTheme="majorBidi" w:hAnsiTheme="majorBidi" w:cstheme="majorBidi"/>
          <w:i/>
          <w:iCs/>
        </w:rPr>
        <w:t>natijah</w:t>
      </w:r>
      <w:r w:rsidRPr="00D0606D">
        <w:rPr>
          <w:rFonts w:asciiTheme="majorBidi" w:hAnsiTheme="majorBidi" w:cstheme="majorBidi"/>
        </w:rPr>
        <w:t xml:space="preserve"> (kesimpulan akhir), maka terbagi menjadi dua bagian. Pertama, perantara tersebut dengan sendirinya dapat menyampaikan terjadinya kerugian</w:t>
      </w:r>
      <w:r>
        <w:rPr>
          <w:rFonts w:asciiTheme="majorBidi" w:hAnsiTheme="majorBidi" w:cstheme="majorBidi"/>
        </w:rPr>
        <w:t xml:space="preserve"> atau kerusakan, seperti praktik riba akan menyebabkan kerusakan, kerugian bahkan hilangnya keberkahan baik b</w:t>
      </w:r>
      <w:r w:rsidR="00F00EB0">
        <w:rPr>
          <w:rFonts w:asciiTheme="majorBidi" w:hAnsiTheme="majorBidi" w:cstheme="majorBidi"/>
        </w:rPr>
        <w:t xml:space="preserve">agi produsen maupun konsumen, juga pada praktik pengajuan pembiayaan modal usaha dengan penggunaan pihak ketiga yang tidak sesuai dengan ketetapan hukum maupun syara’ berpotensi menimbulkan kerusakan dalam akad yang telah disepakati pihak satu dan pihak dua   juga menimbulkan berbagai risiko serta kerugian bagi para pihak yang ada dalam perjanjian. Pengajuan pembiayaan modal syariah adalah sesuatu yang dibolehkan tetapi bila jalan atau perantara pada pengajuan tersebut menimbulkan kerusakan dan kemudhatan maka </w:t>
      </w:r>
      <w:r w:rsidR="0093436A">
        <w:rPr>
          <w:rFonts w:asciiTheme="majorBidi" w:hAnsiTheme="majorBidi" w:cstheme="majorBidi"/>
        </w:rPr>
        <w:t>perantara tersebut dilarang.</w:t>
      </w:r>
    </w:p>
    <w:p w:rsidR="00F00EB0" w:rsidRDefault="00025BED" w:rsidP="00F00EB0">
      <w:pPr>
        <w:spacing w:line="360" w:lineRule="auto"/>
        <w:ind w:firstLine="720"/>
        <w:rPr>
          <w:rFonts w:asciiTheme="majorBidi" w:hAnsiTheme="majorBidi" w:cstheme="majorBidi"/>
        </w:rPr>
      </w:pPr>
      <w:r>
        <w:rPr>
          <w:rFonts w:asciiTheme="majorBidi" w:hAnsiTheme="majorBidi" w:cstheme="majorBidi"/>
        </w:rPr>
        <w:t xml:space="preserve">Model pendekatan kedua, media atau </w:t>
      </w:r>
      <w:r>
        <w:rPr>
          <w:rFonts w:asciiTheme="majorBidi" w:hAnsiTheme="majorBidi" w:cstheme="majorBidi"/>
          <w:i/>
          <w:iCs/>
        </w:rPr>
        <w:t xml:space="preserve">wasilah </w:t>
      </w:r>
      <w:r>
        <w:rPr>
          <w:rFonts w:asciiTheme="majorBidi" w:hAnsiTheme="majorBidi" w:cstheme="majorBidi"/>
        </w:rPr>
        <w:t>pada sesuatu yang diharamkan, baik dengan tujuan tertentu</w:t>
      </w:r>
      <w:r w:rsidR="00F00EB0">
        <w:rPr>
          <w:rFonts w:asciiTheme="majorBidi" w:hAnsiTheme="majorBidi" w:cstheme="majorBidi"/>
        </w:rPr>
        <w:t>,</w:t>
      </w:r>
      <w:r>
        <w:rPr>
          <w:rFonts w:asciiTheme="majorBidi" w:hAnsiTheme="majorBidi" w:cstheme="majorBidi"/>
        </w:rPr>
        <w:t xml:space="preserve"> sebagaimana seseorang membeli makanan atau kebutuhan pokok dalam skala besar dengan tujuan </w:t>
      </w:r>
      <w:r w:rsidRPr="00025BED">
        <w:rPr>
          <w:rFonts w:asciiTheme="majorBidi" w:hAnsiTheme="majorBidi" w:cstheme="majorBidi"/>
          <w:i/>
          <w:iCs/>
        </w:rPr>
        <w:t>ihtikar</w:t>
      </w:r>
      <w:r>
        <w:rPr>
          <w:rFonts w:asciiTheme="majorBidi" w:hAnsiTheme="majorBidi" w:cstheme="majorBidi"/>
        </w:rPr>
        <w:t xml:space="preserve"> sehingga terjadi kelangkaan di pasar masyarakat kemudian dijual kembali dengan harga tinggi. </w:t>
      </w:r>
    </w:p>
    <w:p w:rsidR="00025BED" w:rsidRDefault="00025BED" w:rsidP="00F00EB0">
      <w:pPr>
        <w:spacing w:line="360" w:lineRule="auto"/>
        <w:ind w:firstLine="720"/>
        <w:rPr>
          <w:rFonts w:asciiTheme="majorBidi" w:hAnsiTheme="majorBidi" w:cstheme="majorBidi"/>
        </w:rPr>
      </w:pPr>
      <w:r>
        <w:rPr>
          <w:rFonts w:asciiTheme="majorBidi" w:hAnsiTheme="majorBidi" w:cstheme="majorBidi"/>
        </w:rPr>
        <w:t>Dalam pembagian ini, terdapat dua kondisi:</w:t>
      </w:r>
    </w:p>
    <w:p w:rsidR="00025BED" w:rsidRDefault="00025BED" w:rsidP="00025BED">
      <w:pPr>
        <w:pStyle w:val="ListParagraph"/>
        <w:numPr>
          <w:ilvl w:val="0"/>
          <w:numId w:val="21"/>
        </w:numPr>
        <w:spacing w:line="360" w:lineRule="auto"/>
        <w:rPr>
          <w:rFonts w:asciiTheme="majorBidi" w:hAnsiTheme="majorBidi" w:cstheme="majorBidi"/>
        </w:rPr>
      </w:pPr>
      <w:r>
        <w:rPr>
          <w:rFonts w:asciiTheme="majorBidi" w:hAnsiTheme="majorBidi" w:cstheme="majorBidi"/>
        </w:rPr>
        <w:t>Ke-</w:t>
      </w:r>
      <w:r w:rsidRPr="00025BED">
        <w:rPr>
          <w:rFonts w:asciiTheme="majorBidi" w:hAnsiTheme="majorBidi" w:cstheme="majorBidi"/>
          <w:i/>
          <w:iCs/>
        </w:rPr>
        <w:t>mashlahat</w:t>
      </w:r>
      <w:r>
        <w:rPr>
          <w:rFonts w:asciiTheme="majorBidi" w:hAnsiTheme="majorBidi" w:cstheme="majorBidi"/>
          <w:i/>
          <w:iCs/>
        </w:rPr>
        <w:t>-</w:t>
      </w:r>
      <w:r>
        <w:rPr>
          <w:rFonts w:asciiTheme="majorBidi" w:hAnsiTheme="majorBidi" w:cstheme="majorBidi"/>
        </w:rPr>
        <w:t>an suatu perbuatan lebih dominan dari pada kerugian</w:t>
      </w:r>
      <w:r w:rsidR="007A4187">
        <w:rPr>
          <w:rFonts w:asciiTheme="majorBidi" w:hAnsiTheme="majorBidi" w:cstheme="majorBidi"/>
        </w:rPr>
        <w:t xml:space="preserve"> atau kerusakan (</w:t>
      </w:r>
      <w:r w:rsidR="007A4187">
        <w:rPr>
          <w:rFonts w:asciiTheme="majorBidi" w:hAnsiTheme="majorBidi" w:cstheme="majorBidi"/>
          <w:i/>
          <w:iCs/>
        </w:rPr>
        <w:t>mafsadat</w:t>
      </w:r>
      <w:r w:rsidR="007A4187">
        <w:rPr>
          <w:rFonts w:asciiTheme="majorBidi" w:hAnsiTheme="majorBidi" w:cstheme="majorBidi"/>
        </w:rPr>
        <w:t>)-nya.</w:t>
      </w:r>
    </w:p>
    <w:p w:rsidR="007A4187" w:rsidRPr="007A4187" w:rsidRDefault="007A4187" w:rsidP="00E30199">
      <w:pPr>
        <w:pStyle w:val="ListParagraph"/>
        <w:numPr>
          <w:ilvl w:val="0"/>
          <w:numId w:val="21"/>
        </w:numPr>
        <w:spacing w:line="360" w:lineRule="auto"/>
        <w:rPr>
          <w:rFonts w:asciiTheme="majorBidi" w:hAnsiTheme="majorBidi" w:cstheme="majorBidi"/>
        </w:rPr>
      </w:pPr>
      <w:r>
        <w:rPr>
          <w:rFonts w:asciiTheme="majorBidi" w:hAnsiTheme="majorBidi" w:cstheme="majorBidi"/>
        </w:rPr>
        <w:t>Ke-</w:t>
      </w:r>
      <w:r>
        <w:rPr>
          <w:rFonts w:asciiTheme="majorBidi" w:hAnsiTheme="majorBidi" w:cstheme="majorBidi"/>
          <w:i/>
          <w:iCs/>
        </w:rPr>
        <w:t>mafsadat</w:t>
      </w:r>
      <w:r>
        <w:rPr>
          <w:rFonts w:asciiTheme="majorBidi" w:hAnsiTheme="majorBidi" w:cstheme="majorBidi"/>
        </w:rPr>
        <w:t xml:space="preserve">-an lebih dominan dari </w:t>
      </w:r>
      <w:r w:rsidRPr="007A4187">
        <w:rPr>
          <w:rFonts w:asciiTheme="majorBidi" w:hAnsiTheme="majorBidi" w:cstheme="majorBidi"/>
          <w:i/>
          <w:iCs/>
        </w:rPr>
        <w:t>mashlahah</w:t>
      </w:r>
      <w:r>
        <w:rPr>
          <w:rFonts w:asciiTheme="majorBidi" w:hAnsiTheme="majorBidi" w:cstheme="majorBidi"/>
          <w:i/>
          <w:iCs/>
        </w:rPr>
        <w:softHyphen/>
      </w:r>
      <w:r>
        <w:rPr>
          <w:rFonts w:asciiTheme="majorBidi" w:hAnsiTheme="majorBidi" w:cstheme="majorBidi"/>
          <w:i/>
          <w:iCs/>
        </w:rPr>
        <w:softHyphen/>
      </w:r>
      <w:r>
        <w:rPr>
          <w:rFonts w:asciiTheme="majorBidi" w:hAnsiTheme="majorBidi" w:cstheme="majorBidi"/>
        </w:rPr>
        <w:t>-nya.</w:t>
      </w:r>
      <w:r w:rsidR="00E30199">
        <w:rPr>
          <w:rFonts w:asciiTheme="majorBidi" w:hAnsiTheme="majorBidi" w:cstheme="majorBidi"/>
        </w:rPr>
        <w:t xml:space="preserve"> </w:t>
      </w:r>
      <w:r w:rsidR="00E30199">
        <w:rPr>
          <w:rFonts w:asciiTheme="majorBidi" w:hAnsiTheme="majorBidi" w:cstheme="majorBidi"/>
        </w:rPr>
        <w:fldChar w:fldCharType="begin" w:fldLock="1"/>
      </w:r>
      <w:r w:rsidR="00E31B5A">
        <w:rPr>
          <w:rFonts w:asciiTheme="majorBidi" w:hAnsiTheme="majorBidi" w:cstheme="majorBidi"/>
        </w:rPr>
        <w:instrText>ADDIN CSL_CITATION {"citationItems":[{"id":"ITEM-1","itemData":{"abstract":"Understanding the concept of Sadd al-Dzariah as a whole is a necessity owned by Islamic law researchers and fuqaha to establish the status of a law which develops in the community, and the issues of jurisprudence fiqh throughout these changing times, in particular. This study result is to refute the assumption of Imam ibn Hazm who rejected Sadd al-Dzariah as one of law devices or evidence to establish the law. He considered that Sadd al-Dzariah is a form of ijtihad using ratio approach and cannot be used as hujjah, as it departs from the assumption or presumption; not a belief, let alone Nash. The thing that should be understood in the concept of Sadd al-Dzariah in the context of Islamic law is the maintenance effort to all orders and prohibitions, and not to add provisions established in Syara'.Keywords: Sadd al-Dzariah; Islamic law; Hujjah","author":[{"dropping-particle":"","family":"Muhajirin","given":"Muhajirin","non-dropping-particle":"","parse-names":false,"suffix":""}],"container-title":"Tatar Pasundan : Jurnal Diklat Keagamaan","id":"ITEM-1","issue":"Vol 14, No 1 (2020): Tatar Pasundan: Jurnal Diklat Keagamaan","issued":{"date-parts":[["2020"]]},"page":"87-99","publisher":"Balai Diklat Keagamaan Bandung","title":"IMPLEMENTASI SADD AL-DZARI’AH DALAM AKAD MUAMALAH","type":"article-journal"},"uris":["http://www.mendeley.com/documents/?uuid=ac91d02d-4da6-46b5-9425-7e9b48c42fb9","http://www.mendeley.com/documents/?uuid=ec4e90a0-88f0-45ea-8e34-760cca0814d8"]}],"mendeley":{"formattedCitation":"(Muhajirin, 2020)","plainTextFormattedCitation":"(Muhajirin, 2020)","previouslyFormattedCitation":"(Muhajirin, 2020)"},"properties":{"noteIndex":0},"schema":"https://github.com/citation-style-language/schema/raw/master/csl-citation.json"}</w:instrText>
      </w:r>
      <w:r w:rsidR="00E30199">
        <w:rPr>
          <w:rFonts w:asciiTheme="majorBidi" w:hAnsiTheme="majorBidi" w:cstheme="majorBidi"/>
        </w:rPr>
        <w:fldChar w:fldCharType="separate"/>
      </w:r>
      <w:r w:rsidR="00E30199" w:rsidRPr="00E30199">
        <w:rPr>
          <w:rFonts w:asciiTheme="majorBidi" w:hAnsiTheme="majorBidi" w:cstheme="majorBidi"/>
          <w:noProof/>
        </w:rPr>
        <w:t>(Muhajirin, 2020)</w:t>
      </w:r>
      <w:r w:rsidR="00E30199">
        <w:rPr>
          <w:rFonts w:asciiTheme="majorBidi" w:hAnsiTheme="majorBidi" w:cstheme="majorBidi"/>
        </w:rPr>
        <w:fldChar w:fldCharType="end"/>
      </w:r>
    </w:p>
    <w:p w:rsidR="002F5BEE" w:rsidRDefault="007A4187" w:rsidP="00E30199">
      <w:pPr>
        <w:spacing w:line="360" w:lineRule="auto"/>
        <w:ind w:firstLine="720"/>
        <w:rPr>
          <w:rFonts w:asciiTheme="majorBidi" w:hAnsiTheme="majorBidi" w:cstheme="majorBidi"/>
        </w:rPr>
      </w:pPr>
      <w:r>
        <w:rPr>
          <w:rFonts w:asciiTheme="majorBidi" w:hAnsiTheme="majorBidi" w:cstheme="majorBidi"/>
        </w:rPr>
        <w:t xml:space="preserve">Merujuk pada </w:t>
      </w:r>
      <w:r w:rsidR="00326EDF" w:rsidRPr="00130C78">
        <w:rPr>
          <w:rFonts w:asciiTheme="majorBidi" w:hAnsiTheme="majorBidi" w:cstheme="majorBidi"/>
        </w:rPr>
        <w:t xml:space="preserve">perbuatan yang dilakukan </w:t>
      </w:r>
      <w:r w:rsidR="00F00EB0">
        <w:rPr>
          <w:rFonts w:asciiTheme="majorBidi" w:hAnsiTheme="majorBidi" w:cstheme="majorBidi"/>
        </w:rPr>
        <w:t xml:space="preserve">oleh </w:t>
      </w:r>
      <w:r w:rsidR="00326EDF" w:rsidRPr="00130C78">
        <w:rPr>
          <w:rFonts w:asciiTheme="majorBidi" w:hAnsiTheme="majorBidi" w:cstheme="majorBidi"/>
        </w:rPr>
        <w:t>pihak kedua dan pihak ketiga</w:t>
      </w:r>
      <w:r>
        <w:rPr>
          <w:rFonts w:asciiTheme="majorBidi" w:hAnsiTheme="majorBidi" w:cstheme="majorBidi"/>
        </w:rPr>
        <w:t xml:space="preserve"> ini</w:t>
      </w:r>
      <w:r w:rsidR="00326EDF" w:rsidRPr="00130C78">
        <w:rPr>
          <w:rFonts w:asciiTheme="majorBidi" w:hAnsiTheme="majorBidi" w:cstheme="majorBidi"/>
        </w:rPr>
        <w:t xml:space="preserve">, apakah akibat dari perbuatannya memiliki tujuan/sasaran yang dikehendaki atau tidak dikehendaki. Peninjauan terhadap akibat suatu perbuatan, bukan memperhitungkan </w:t>
      </w:r>
      <w:r w:rsidR="00F00EB0">
        <w:rPr>
          <w:rFonts w:asciiTheme="majorBidi" w:hAnsiTheme="majorBidi" w:cstheme="majorBidi"/>
        </w:rPr>
        <w:t xml:space="preserve">dari </w:t>
      </w:r>
      <w:r w:rsidR="00326EDF" w:rsidRPr="00130C78">
        <w:rPr>
          <w:rFonts w:asciiTheme="majorBidi" w:hAnsiTheme="majorBidi" w:cstheme="majorBidi"/>
        </w:rPr>
        <w:t xml:space="preserve">niat si pelaku, melainkan adalah risiko yang timbul dari perbuatannya. Walaupun niat pelaku adalah untuk kebaikan namun risiko yang ditimbulkan mengarah pada </w:t>
      </w:r>
      <w:r w:rsidR="00326EDF" w:rsidRPr="00F00EB0">
        <w:rPr>
          <w:rFonts w:asciiTheme="majorBidi" w:hAnsiTheme="majorBidi" w:cstheme="majorBidi"/>
          <w:i/>
          <w:iCs/>
        </w:rPr>
        <w:t>mafsadat</w:t>
      </w:r>
      <w:r w:rsidR="00326EDF">
        <w:rPr>
          <w:rFonts w:asciiTheme="majorBidi" w:hAnsiTheme="majorBidi" w:cstheme="majorBidi"/>
        </w:rPr>
        <w:t xml:space="preserve"> atau kerusakan atau </w:t>
      </w:r>
      <w:r w:rsidR="00326EDF" w:rsidRPr="00130C78">
        <w:rPr>
          <w:rFonts w:asciiTheme="majorBidi" w:hAnsiTheme="majorBidi" w:cstheme="majorBidi"/>
        </w:rPr>
        <w:t>perbuatan yang haram maka perbuatan ini diharamkan.</w:t>
      </w:r>
      <w:r w:rsidR="00E30199">
        <w:rPr>
          <w:rFonts w:asciiTheme="majorBidi" w:hAnsiTheme="majorBidi" w:cstheme="majorBidi"/>
        </w:rPr>
        <w:fldChar w:fldCharType="begin" w:fldLock="1"/>
      </w:r>
      <w:r w:rsidR="00E31B5A">
        <w:rPr>
          <w:rFonts w:asciiTheme="majorBidi" w:hAnsiTheme="majorBidi" w:cstheme="majorBidi"/>
        </w:rPr>
        <w:instrText>ADDIN CSL_CITATION {"citationItems":[{"id":"ITEM-1","itemData":{"author":[{"dropping-particle":"","family":"Zahrah","given":"Muhammad Abu","non-dropping-particle":"","parse-names":false,"suffix":""}],"edition":"19","id":"ITEM-1","issued":{"date-parts":[["2016"]]},"publisher":"Pustaka Firdaus","publisher-place":"Jakarta","title":"Ushul Fiqih, Terj. Saefullah Ma’shum dkk","type":"book"},"uris":["http://www.mendeley.com/documents/?uuid=5e5b8138-8945-48da-b2a8-0ef725a8637b","http://www.mendeley.com/documents/?uuid=b1e244e8-d0e6-43e7-8ffd-52529871beaa"]}],"mendeley":{"formattedCitation":"(Zahrah, 2016)","plainTextFormattedCitation":"(Zahrah, 2016)","previouslyFormattedCitation":"(Zahrah, 2016)"},"properties":{"noteIndex":0},"schema":"https://github.com/citation-style-language/schema/raw/master/csl-citation.json"}</w:instrText>
      </w:r>
      <w:r w:rsidR="00E30199">
        <w:rPr>
          <w:rFonts w:asciiTheme="majorBidi" w:hAnsiTheme="majorBidi" w:cstheme="majorBidi"/>
        </w:rPr>
        <w:fldChar w:fldCharType="separate"/>
      </w:r>
      <w:r w:rsidR="00E30199" w:rsidRPr="00E30199">
        <w:rPr>
          <w:rFonts w:asciiTheme="majorBidi" w:hAnsiTheme="majorBidi" w:cstheme="majorBidi"/>
          <w:noProof/>
        </w:rPr>
        <w:t>(Zahrah, 2016)</w:t>
      </w:r>
      <w:r w:rsidR="00E30199">
        <w:rPr>
          <w:rFonts w:asciiTheme="majorBidi" w:hAnsiTheme="majorBidi" w:cstheme="majorBidi"/>
        </w:rPr>
        <w:fldChar w:fldCharType="end"/>
      </w:r>
    </w:p>
    <w:p w:rsidR="00FE05E3" w:rsidRDefault="00326EDF" w:rsidP="00326EDF">
      <w:pPr>
        <w:spacing w:line="360" w:lineRule="auto"/>
        <w:ind w:firstLine="720"/>
        <w:rPr>
          <w:rFonts w:asciiTheme="majorBidi" w:hAnsiTheme="majorBidi" w:cstheme="majorBidi"/>
        </w:rPr>
      </w:pPr>
      <w:r>
        <w:rPr>
          <w:rFonts w:asciiTheme="majorBidi" w:hAnsiTheme="majorBidi" w:cstheme="majorBidi"/>
          <w:i/>
          <w:iCs/>
        </w:rPr>
        <w:t>Sadd al</w:t>
      </w:r>
      <w:r w:rsidRPr="00130C78">
        <w:rPr>
          <w:rFonts w:asciiTheme="majorBidi" w:hAnsiTheme="majorBidi" w:cstheme="majorBidi"/>
          <w:i/>
          <w:iCs/>
        </w:rPr>
        <w:t>-dzariah</w:t>
      </w:r>
      <w:r w:rsidRPr="00130C78">
        <w:rPr>
          <w:rFonts w:asciiTheme="majorBidi" w:hAnsiTheme="majorBidi" w:cstheme="majorBidi"/>
        </w:rPr>
        <w:t xml:space="preserve"> berperan sebagai penutup </w:t>
      </w:r>
      <w:r w:rsidRPr="00130C78">
        <w:rPr>
          <w:rFonts w:asciiTheme="majorBidi" w:hAnsiTheme="majorBidi" w:cstheme="majorBidi"/>
          <w:i/>
          <w:iCs/>
        </w:rPr>
        <w:t xml:space="preserve">wasilah </w:t>
      </w:r>
      <w:r w:rsidRPr="00130C78">
        <w:rPr>
          <w:rFonts w:asciiTheme="majorBidi" w:hAnsiTheme="majorBidi" w:cstheme="majorBidi"/>
        </w:rPr>
        <w:t xml:space="preserve">(perantara) bagi </w:t>
      </w:r>
      <w:r w:rsidRPr="00130C78">
        <w:rPr>
          <w:rFonts w:asciiTheme="majorBidi" w:hAnsiTheme="majorBidi" w:cstheme="majorBidi"/>
          <w:i/>
          <w:iCs/>
        </w:rPr>
        <w:t>wasilah</w:t>
      </w:r>
      <w:r w:rsidRPr="00130C78">
        <w:rPr>
          <w:rFonts w:asciiTheme="majorBidi" w:hAnsiTheme="majorBidi" w:cstheme="majorBidi"/>
        </w:rPr>
        <w:t xml:space="preserve"> yang menimbulkan </w:t>
      </w:r>
      <w:r w:rsidRPr="00130C78">
        <w:rPr>
          <w:rFonts w:asciiTheme="majorBidi" w:hAnsiTheme="majorBidi" w:cstheme="majorBidi"/>
          <w:i/>
          <w:iCs/>
        </w:rPr>
        <w:t>mafsadat</w:t>
      </w:r>
      <w:r w:rsidRPr="00130C78">
        <w:rPr>
          <w:rFonts w:asciiTheme="majorBidi" w:hAnsiTheme="majorBidi" w:cstheme="majorBidi"/>
        </w:rPr>
        <w:t xml:space="preserve"> atau kerusakan dan kemudharatan.</w:t>
      </w:r>
      <w:r w:rsidR="002F5BEE">
        <w:rPr>
          <w:rFonts w:asciiTheme="majorBidi" w:hAnsiTheme="majorBidi" w:cstheme="majorBidi"/>
        </w:rPr>
        <w:t xml:space="preserve"> Atas dasar risiko yang ditimbulkan dari penggunaan pihak ketiga pada pengajuan pembiayaan modal usaha ini maka kehadiran pihak ketiga berdasarkan teori </w:t>
      </w:r>
      <w:r w:rsidR="002F5BEE">
        <w:rPr>
          <w:rFonts w:asciiTheme="majorBidi" w:hAnsiTheme="majorBidi" w:cstheme="majorBidi"/>
          <w:i/>
          <w:iCs/>
        </w:rPr>
        <w:t>sadd al-dzari’ah</w:t>
      </w:r>
      <w:r w:rsidR="002F5BEE">
        <w:rPr>
          <w:rFonts w:asciiTheme="majorBidi" w:hAnsiTheme="majorBidi" w:cstheme="majorBidi"/>
        </w:rPr>
        <w:t xml:space="preserve"> ditutup kehadirannya, dikarenakan kehadiran pihak ketiga ini menimbulkan </w:t>
      </w:r>
      <w:r w:rsidR="002F5BEE">
        <w:rPr>
          <w:rFonts w:asciiTheme="majorBidi" w:hAnsiTheme="majorBidi" w:cstheme="majorBidi"/>
          <w:i/>
          <w:iCs/>
        </w:rPr>
        <w:t xml:space="preserve">mafsadat </w:t>
      </w:r>
      <w:r w:rsidR="002F5BEE">
        <w:rPr>
          <w:rFonts w:asciiTheme="majorBidi" w:hAnsiTheme="majorBidi" w:cstheme="majorBidi"/>
        </w:rPr>
        <w:t>atau kerusakan baik bagi pihak pertama, pihak kedua, maupun pikah ketiga</w:t>
      </w:r>
      <w:r w:rsidR="007A4187">
        <w:rPr>
          <w:rFonts w:asciiTheme="majorBidi" w:hAnsiTheme="majorBidi" w:cstheme="majorBidi"/>
        </w:rPr>
        <w:t>.</w:t>
      </w:r>
      <w:r w:rsidR="00FE05E3">
        <w:rPr>
          <w:rFonts w:asciiTheme="majorBidi" w:hAnsiTheme="majorBidi" w:cstheme="majorBidi"/>
        </w:rPr>
        <w:t xml:space="preserve"> Ditutupnya kehadiran pihak ketiga pada permasalahan ini bukan karena pihak ketiga tidak boleh digunakan, namun sejatinya akad </w:t>
      </w:r>
      <w:r w:rsidR="00FE05E3">
        <w:rPr>
          <w:rFonts w:asciiTheme="majorBidi" w:hAnsiTheme="majorBidi" w:cstheme="majorBidi"/>
          <w:i/>
          <w:iCs/>
        </w:rPr>
        <w:t xml:space="preserve">wakalah </w:t>
      </w:r>
      <w:r w:rsidR="00FE05E3">
        <w:rPr>
          <w:rFonts w:asciiTheme="majorBidi" w:hAnsiTheme="majorBidi" w:cstheme="majorBidi"/>
        </w:rPr>
        <w:t>pada praktek pembiayaan hanya terdiri dari pihak pertama selaku pemberi dana modal yang memberikan kuasa pada nasabah untuk membeli atau mengolah sendiri dana modal usaha yang telah dicairkan dengan pembagian margin sebagaimana mestinya.</w:t>
      </w:r>
    </w:p>
    <w:p w:rsidR="00FE05E3" w:rsidRPr="00FE05E3" w:rsidRDefault="00FE05E3" w:rsidP="00242648">
      <w:pPr>
        <w:spacing w:line="360" w:lineRule="auto"/>
      </w:pPr>
    </w:p>
    <w:p w:rsidR="009247DD" w:rsidRDefault="009247DD" w:rsidP="009247DD">
      <w:pPr>
        <w:pStyle w:val="ListParagraph"/>
        <w:numPr>
          <w:ilvl w:val="0"/>
          <w:numId w:val="14"/>
        </w:numPr>
        <w:spacing w:line="360" w:lineRule="auto"/>
        <w:rPr>
          <w:rFonts w:asciiTheme="majorBidi" w:hAnsiTheme="majorBidi" w:cstheme="majorBidi"/>
          <w:b/>
          <w:bCs/>
        </w:rPr>
      </w:pPr>
      <w:r w:rsidRPr="002F5BEE">
        <w:rPr>
          <w:rFonts w:asciiTheme="majorBidi" w:hAnsiTheme="majorBidi" w:cstheme="majorBidi"/>
          <w:b/>
          <w:bCs/>
        </w:rPr>
        <w:t xml:space="preserve">Kesimpulan </w:t>
      </w:r>
    </w:p>
    <w:p w:rsidR="00ED7158" w:rsidRDefault="002F5BEE" w:rsidP="00ED7158">
      <w:pPr>
        <w:spacing w:line="360" w:lineRule="auto"/>
        <w:ind w:firstLine="720"/>
        <w:rPr>
          <w:rFonts w:asciiTheme="majorBidi" w:hAnsiTheme="majorBidi" w:cstheme="majorBidi"/>
        </w:rPr>
      </w:pPr>
      <w:r>
        <w:rPr>
          <w:rFonts w:asciiTheme="majorBidi" w:hAnsiTheme="majorBidi" w:cstheme="majorBidi"/>
        </w:rPr>
        <w:t xml:space="preserve">Dari permasalahan ini, ditarik kesimpulan bahwa penggunaan pihak ketiga pada pengajuan pembiayaan modal usaha bersadarkan teori </w:t>
      </w:r>
      <w:r>
        <w:rPr>
          <w:rFonts w:asciiTheme="majorBidi" w:hAnsiTheme="majorBidi" w:cstheme="majorBidi"/>
          <w:i/>
          <w:iCs/>
        </w:rPr>
        <w:t>sadd al-dzari’ah</w:t>
      </w:r>
      <w:r>
        <w:rPr>
          <w:rFonts w:asciiTheme="majorBidi" w:hAnsiTheme="majorBidi" w:cstheme="majorBidi"/>
        </w:rPr>
        <w:t xml:space="preserve"> ditutup kehadirannya karena penggunaan </w:t>
      </w:r>
      <w:r w:rsidR="00FE05E3">
        <w:rPr>
          <w:rFonts w:asciiTheme="majorBidi" w:hAnsiTheme="majorBidi" w:cstheme="majorBidi"/>
        </w:rPr>
        <w:t xml:space="preserve">pihak ketiga </w:t>
      </w:r>
      <w:r w:rsidR="00DA42C6">
        <w:rPr>
          <w:rFonts w:asciiTheme="majorBidi" w:hAnsiTheme="majorBidi" w:cstheme="majorBidi"/>
        </w:rPr>
        <w:t xml:space="preserve">pada permasalahan di atas </w:t>
      </w:r>
      <w:r w:rsidR="00FE05E3">
        <w:rPr>
          <w:rFonts w:asciiTheme="majorBidi" w:hAnsiTheme="majorBidi" w:cstheme="majorBidi"/>
        </w:rPr>
        <w:t xml:space="preserve">menimbulkan risiko gagal bayar yang berupa wanprestasi, kredit macet serta penagihan </w:t>
      </w:r>
      <w:r w:rsidR="00DA42C6">
        <w:rPr>
          <w:rFonts w:asciiTheme="majorBidi" w:hAnsiTheme="majorBidi" w:cstheme="majorBidi"/>
        </w:rPr>
        <w:t xml:space="preserve">cicilan </w:t>
      </w:r>
      <w:r w:rsidR="00FE05E3">
        <w:rPr>
          <w:rFonts w:asciiTheme="majorBidi" w:hAnsiTheme="majorBidi" w:cstheme="majorBidi"/>
        </w:rPr>
        <w:t>yang tidak tepat sasaran atas dampak penggunaan pihak ketiga sehingga menimbulkan</w:t>
      </w:r>
      <w:r>
        <w:rPr>
          <w:rFonts w:asciiTheme="majorBidi" w:hAnsiTheme="majorBidi" w:cstheme="majorBidi"/>
        </w:rPr>
        <w:t xml:space="preserve"> kerusakan atau </w:t>
      </w:r>
      <w:r w:rsidRPr="002F5BEE">
        <w:rPr>
          <w:rFonts w:asciiTheme="majorBidi" w:hAnsiTheme="majorBidi" w:cstheme="majorBidi"/>
          <w:i/>
          <w:iCs/>
        </w:rPr>
        <w:t>mafsadat</w:t>
      </w:r>
      <w:r>
        <w:rPr>
          <w:rFonts w:asciiTheme="majorBidi" w:hAnsiTheme="majorBidi" w:cstheme="majorBidi"/>
        </w:rPr>
        <w:t xml:space="preserve"> bagi para pihak</w:t>
      </w:r>
      <w:r w:rsidR="00DA42C6">
        <w:rPr>
          <w:rFonts w:asciiTheme="majorBidi" w:hAnsiTheme="majorBidi" w:cstheme="majorBidi"/>
        </w:rPr>
        <w:t xml:space="preserve"> dalam suatu transaksi.</w:t>
      </w:r>
    </w:p>
    <w:p w:rsidR="00ED7158" w:rsidRDefault="00242648" w:rsidP="00242648">
      <w:pPr>
        <w:spacing w:line="360" w:lineRule="auto"/>
        <w:ind w:firstLine="720"/>
        <w:jc w:val="center"/>
        <w:rPr>
          <w:rFonts w:asciiTheme="majorBidi" w:hAnsiTheme="majorBidi" w:cstheme="majorBidi"/>
          <w:b/>
          <w:bCs/>
        </w:rPr>
      </w:pPr>
      <w:r>
        <w:rPr>
          <w:rFonts w:asciiTheme="majorBidi" w:hAnsiTheme="majorBidi" w:cstheme="majorBidi"/>
          <w:b/>
          <w:bCs/>
        </w:rPr>
        <w:t>DAFTAR PUSTAKA</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szCs w:val="24"/>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sidRPr="00242648">
        <w:rPr>
          <w:rFonts w:ascii="Times New Roman" w:hAnsi="Times New Roman" w:cs="Times New Roman"/>
          <w:noProof/>
          <w:szCs w:val="24"/>
        </w:rPr>
        <w:t xml:space="preserve">‘Audah, J. (2013). </w:t>
      </w:r>
      <w:r w:rsidRPr="00242648">
        <w:rPr>
          <w:rFonts w:ascii="Times New Roman" w:hAnsi="Times New Roman" w:cs="Times New Roman"/>
          <w:i/>
          <w:iCs/>
          <w:noProof/>
          <w:szCs w:val="24"/>
        </w:rPr>
        <w:t>Al-Maqasid Untuk Pemula, Terj. Ali Abdelmon’im</w:t>
      </w:r>
      <w:r w:rsidRPr="00242648">
        <w:rPr>
          <w:rFonts w:ascii="Times New Roman" w:hAnsi="Times New Roman" w:cs="Times New Roman"/>
          <w:noProof/>
          <w:szCs w:val="24"/>
        </w:rPr>
        <w:t>. Suka Press.</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szCs w:val="24"/>
        </w:rPr>
      </w:pPr>
      <w:r w:rsidRPr="00242648">
        <w:rPr>
          <w:rFonts w:ascii="Times New Roman" w:hAnsi="Times New Roman" w:cs="Times New Roman"/>
          <w:noProof/>
          <w:szCs w:val="24"/>
        </w:rPr>
        <w:t xml:space="preserve">An-nahl, J., Kamal, J., Islam, U., Sumatera, N., &amp; Medan, U. (2021). </w:t>
      </w:r>
      <w:r w:rsidRPr="00242648">
        <w:rPr>
          <w:rFonts w:ascii="Times New Roman" w:hAnsi="Times New Roman" w:cs="Times New Roman"/>
          <w:i/>
          <w:iCs/>
          <w:noProof/>
          <w:szCs w:val="24"/>
        </w:rPr>
        <w:t>Kontrak Pembiayaan Murabahah</w:t>
      </w:r>
      <w:r w:rsidRPr="00242648">
        <w:rPr>
          <w:rFonts w:ascii="Times New Roman" w:hAnsi="Times New Roman" w:cs="Times New Roman"/>
          <w:noProof/>
          <w:szCs w:val="24"/>
        </w:rPr>
        <w:t xml:space="preserve">. </w:t>
      </w:r>
      <w:r w:rsidRPr="00242648">
        <w:rPr>
          <w:rFonts w:ascii="Times New Roman" w:hAnsi="Times New Roman" w:cs="Times New Roman"/>
          <w:i/>
          <w:iCs/>
          <w:noProof/>
          <w:szCs w:val="24"/>
        </w:rPr>
        <w:t>8</w:t>
      </w:r>
      <w:r w:rsidRPr="00242648">
        <w:rPr>
          <w:rFonts w:ascii="Times New Roman" w:hAnsi="Times New Roman" w:cs="Times New Roman"/>
          <w:noProof/>
          <w:szCs w:val="24"/>
        </w:rPr>
        <w:t>(1), 43–51.</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szCs w:val="24"/>
        </w:rPr>
      </w:pPr>
      <w:r w:rsidRPr="00242648">
        <w:rPr>
          <w:rFonts w:ascii="Times New Roman" w:hAnsi="Times New Roman" w:cs="Times New Roman"/>
          <w:noProof/>
          <w:szCs w:val="24"/>
        </w:rPr>
        <w:t xml:space="preserve">Aprianto, N. E. K. (2017). Implementasi brntuk-bentuk akad bernama dalam lembaga keuangan syariah. </w:t>
      </w:r>
      <w:r w:rsidRPr="00242648">
        <w:rPr>
          <w:rFonts w:ascii="Times New Roman" w:hAnsi="Times New Roman" w:cs="Times New Roman"/>
          <w:i/>
          <w:iCs/>
          <w:noProof/>
          <w:szCs w:val="24"/>
        </w:rPr>
        <w:t>News.Ge</w:t>
      </w:r>
      <w:r w:rsidRPr="00242648">
        <w:rPr>
          <w:rFonts w:ascii="Times New Roman" w:hAnsi="Times New Roman" w:cs="Times New Roman"/>
          <w:noProof/>
          <w:szCs w:val="24"/>
        </w:rPr>
        <w:t xml:space="preserve">, </w:t>
      </w:r>
      <w:r w:rsidRPr="00242648">
        <w:rPr>
          <w:rFonts w:ascii="Times New Roman" w:hAnsi="Times New Roman" w:cs="Times New Roman"/>
          <w:i/>
          <w:iCs/>
          <w:noProof/>
          <w:szCs w:val="24"/>
        </w:rPr>
        <w:t>3</w:t>
      </w:r>
      <w:r w:rsidRPr="00242648">
        <w:rPr>
          <w:rFonts w:ascii="Times New Roman" w:hAnsi="Times New Roman" w:cs="Times New Roman"/>
          <w:noProof/>
          <w:szCs w:val="24"/>
        </w:rPr>
        <w:t>(1), https://news.ge/anakliis-porti-aris-qveynis-momava.</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szCs w:val="24"/>
        </w:rPr>
      </w:pPr>
      <w:r w:rsidRPr="00242648">
        <w:rPr>
          <w:rFonts w:ascii="Times New Roman" w:hAnsi="Times New Roman" w:cs="Times New Roman"/>
          <w:noProof/>
          <w:szCs w:val="24"/>
        </w:rPr>
        <w:t xml:space="preserve">Djamil, F. (1999). </w:t>
      </w:r>
      <w:r w:rsidRPr="00242648">
        <w:rPr>
          <w:rFonts w:ascii="Times New Roman" w:hAnsi="Times New Roman" w:cs="Times New Roman"/>
          <w:i/>
          <w:iCs/>
          <w:noProof/>
          <w:szCs w:val="24"/>
        </w:rPr>
        <w:t>Filsafat Hukum Islam</w:t>
      </w:r>
      <w:r w:rsidRPr="00242648">
        <w:rPr>
          <w:rFonts w:ascii="Times New Roman" w:hAnsi="Times New Roman" w:cs="Times New Roman"/>
          <w:noProof/>
          <w:szCs w:val="24"/>
        </w:rPr>
        <w:t>. Logos Wacana Ilmu.</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szCs w:val="24"/>
        </w:rPr>
      </w:pPr>
      <w:r w:rsidRPr="00242648">
        <w:rPr>
          <w:rFonts w:ascii="Times New Roman" w:hAnsi="Times New Roman" w:cs="Times New Roman"/>
          <w:noProof/>
          <w:szCs w:val="24"/>
        </w:rPr>
        <w:t xml:space="preserve">https://ojk.go.id. (n.d.). </w:t>
      </w:r>
      <w:r w:rsidRPr="00242648">
        <w:rPr>
          <w:rFonts w:ascii="Times New Roman" w:hAnsi="Times New Roman" w:cs="Times New Roman"/>
          <w:i/>
          <w:iCs/>
          <w:noProof/>
          <w:szCs w:val="24"/>
        </w:rPr>
        <w:t>https://ojk.go.id</w:t>
      </w:r>
      <w:r w:rsidRPr="00242648">
        <w:rPr>
          <w:rFonts w:ascii="Times New Roman" w:hAnsi="Times New Roman" w:cs="Times New Roman"/>
          <w:noProof/>
          <w:szCs w:val="24"/>
        </w:rPr>
        <w:t>.</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szCs w:val="24"/>
        </w:rPr>
      </w:pPr>
      <w:r w:rsidRPr="00242648">
        <w:rPr>
          <w:rFonts w:ascii="Times New Roman" w:hAnsi="Times New Roman" w:cs="Times New Roman"/>
          <w:noProof/>
          <w:szCs w:val="24"/>
        </w:rPr>
        <w:t xml:space="preserve">Idham. (2016). Analisis Hukum Tentang Lembaga Pembiayaan. </w:t>
      </w:r>
      <w:r w:rsidRPr="00242648">
        <w:rPr>
          <w:rFonts w:ascii="Times New Roman" w:hAnsi="Times New Roman" w:cs="Times New Roman"/>
          <w:i/>
          <w:iCs/>
          <w:noProof/>
          <w:szCs w:val="24"/>
        </w:rPr>
        <w:t>Junal Ilmu Hukum</w:t>
      </w:r>
      <w:r w:rsidRPr="00242648">
        <w:rPr>
          <w:rFonts w:ascii="Times New Roman" w:hAnsi="Times New Roman" w:cs="Times New Roman"/>
          <w:noProof/>
          <w:szCs w:val="24"/>
        </w:rPr>
        <w:t xml:space="preserve">, </w:t>
      </w:r>
      <w:r w:rsidRPr="00242648">
        <w:rPr>
          <w:rFonts w:ascii="Times New Roman" w:hAnsi="Times New Roman" w:cs="Times New Roman"/>
          <w:i/>
          <w:iCs/>
          <w:noProof/>
          <w:szCs w:val="24"/>
        </w:rPr>
        <w:t>1</w:t>
      </w:r>
      <w:r w:rsidRPr="00242648">
        <w:rPr>
          <w:rFonts w:ascii="Times New Roman" w:hAnsi="Times New Roman" w:cs="Times New Roman"/>
          <w:noProof/>
          <w:szCs w:val="24"/>
        </w:rPr>
        <w:t>(2).</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szCs w:val="24"/>
        </w:rPr>
      </w:pPr>
      <w:r w:rsidRPr="00242648">
        <w:rPr>
          <w:rFonts w:ascii="Times New Roman" w:hAnsi="Times New Roman" w:cs="Times New Roman"/>
          <w:noProof/>
          <w:szCs w:val="24"/>
        </w:rPr>
        <w:t xml:space="preserve">Imron, A. (2010). Menerapkan Hukum Islam Yang Inovatif Dengan Metode Sadd Al-Dzari’ah. </w:t>
      </w:r>
      <w:r w:rsidRPr="00242648">
        <w:rPr>
          <w:rFonts w:ascii="Times New Roman" w:hAnsi="Times New Roman" w:cs="Times New Roman"/>
          <w:i/>
          <w:iCs/>
          <w:noProof/>
          <w:szCs w:val="24"/>
        </w:rPr>
        <w:t>Jurnal Ilmiah Ilmu Hukum QISTI</w:t>
      </w:r>
      <w:r w:rsidRPr="00242648">
        <w:rPr>
          <w:rFonts w:ascii="Times New Roman" w:hAnsi="Times New Roman" w:cs="Times New Roman"/>
          <w:noProof/>
          <w:szCs w:val="24"/>
        </w:rPr>
        <w:t xml:space="preserve">, </w:t>
      </w:r>
      <w:r w:rsidRPr="00242648">
        <w:rPr>
          <w:rFonts w:ascii="Times New Roman" w:hAnsi="Times New Roman" w:cs="Times New Roman"/>
          <w:i/>
          <w:iCs/>
          <w:noProof/>
          <w:szCs w:val="24"/>
        </w:rPr>
        <w:t>4</w:t>
      </w:r>
      <w:r w:rsidRPr="00242648">
        <w:rPr>
          <w:rFonts w:ascii="Times New Roman" w:hAnsi="Times New Roman" w:cs="Times New Roman"/>
          <w:noProof/>
          <w:szCs w:val="24"/>
        </w:rPr>
        <w:t>(1).</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szCs w:val="24"/>
        </w:rPr>
      </w:pPr>
      <w:r w:rsidRPr="00242648">
        <w:rPr>
          <w:rFonts w:ascii="Times New Roman" w:hAnsi="Times New Roman" w:cs="Times New Roman"/>
          <w:noProof/>
          <w:szCs w:val="24"/>
        </w:rPr>
        <w:t xml:space="preserve">Kemenag. (2022). </w:t>
      </w:r>
      <w:r w:rsidRPr="00242648">
        <w:rPr>
          <w:rFonts w:ascii="Times New Roman" w:hAnsi="Times New Roman" w:cs="Times New Roman"/>
          <w:i/>
          <w:iCs/>
          <w:noProof/>
          <w:szCs w:val="24"/>
        </w:rPr>
        <w:t>Al-Qur’an dan Terjemahannya</w:t>
      </w:r>
      <w:r w:rsidRPr="00242648">
        <w:rPr>
          <w:rFonts w:ascii="Times New Roman" w:hAnsi="Times New Roman" w:cs="Times New Roman"/>
          <w:noProof/>
          <w:szCs w:val="24"/>
        </w:rPr>
        <w:t>.</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szCs w:val="24"/>
        </w:rPr>
      </w:pPr>
      <w:r w:rsidRPr="00242648">
        <w:rPr>
          <w:rFonts w:ascii="Times New Roman" w:hAnsi="Times New Roman" w:cs="Times New Roman"/>
          <w:noProof/>
          <w:szCs w:val="24"/>
        </w:rPr>
        <w:t xml:space="preserve">Kurniawan, A. (2007). </w:t>
      </w:r>
      <w:r w:rsidRPr="00242648">
        <w:rPr>
          <w:rFonts w:ascii="Times New Roman" w:hAnsi="Times New Roman" w:cs="Times New Roman"/>
          <w:i/>
          <w:iCs/>
          <w:noProof/>
          <w:szCs w:val="24"/>
        </w:rPr>
        <w:t>KAFALAH DI LINGKUNGAN BANK SYARIAH</w:t>
      </w:r>
      <w:r w:rsidRPr="00242648">
        <w:rPr>
          <w:rFonts w:ascii="Times New Roman" w:hAnsi="Times New Roman" w:cs="Times New Roman"/>
          <w:noProof/>
          <w:szCs w:val="24"/>
        </w:rPr>
        <w:t>. http://repository.unair.ac.id/id/eprint/13204</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szCs w:val="24"/>
        </w:rPr>
      </w:pPr>
      <w:r w:rsidRPr="00242648">
        <w:rPr>
          <w:rFonts w:ascii="Times New Roman" w:hAnsi="Times New Roman" w:cs="Times New Roman"/>
          <w:noProof/>
          <w:szCs w:val="24"/>
        </w:rPr>
        <w:t xml:space="preserve">Muhajirin, M. (2020). IMPLEMENTASI SADD AL-DZARI’AH DALAM AKAD MUAMALAH. </w:t>
      </w:r>
      <w:r w:rsidRPr="00242648">
        <w:rPr>
          <w:rFonts w:ascii="Times New Roman" w:hAnsi="Times New Roman" w:cs="Times New Roman"/>
          <w:i/>
          <w:iCs/>
          <w:noProof/>
          <w:szCs w:val="24"/>
        </w:rPr>
        <w:t>Tatar Pasundan : Jurnal Diklat Keagamaan</w:t>
      </w:r>
      <w:r w:rsidRPr="00242648">
        <w:rPr>
          <w:rFonts w:ascii="Times New Roman" w:hAnsi="Times New Roman" w:cs="Times New Roman"/>
          <w:noProof/>
          <w:szCs w:val="24"/>
        </w:rPr>
        <w:t xml:space="preserve">, </w:t>
      </w:r>
      <w:r w:rsidRPr="00242648">
        <w:rPr>
          <w:rFonts w:ascii="Times New Roman" w:hAnsi="Times New Roman" w:cs="Times New Roman"/>
          <w:i/>
          <w:iCs/>
          <w:noProof/>
          <w:szCs w:val="24"/>
        </w:rPr>
        <w:t>Vol 14</w:t>
      </w:r>
      <w:r w:rsidRPr="00242648">
        <w:rPr>
          <w:rFonts w:ascii="Times New Roman" w:hAnsi="Times New Roman" w:cs="Times New Roman"/>
          <w:noProof/>
          <w:szCs w:val="24"/>
        </w:rPr>
        <w:t xml:space="preserve">, </w:t>
      </w:r>
      <w:r w:rsidRPr="00242648">
        <w:rPr>
          <w:rFonts w:ascii="Times New Roman" w:hAnsi="Times New Roman" w:cs="Times New Roman"/>
          <w:i/>
          <w:iCs/>
          <w:noProof/>
          <w:szCs w:val="24"/>
        </w:rPr>
        <w:t>No 1 (2020): Tatar Pasundan: Jurnal Diklat Keagamaan</w:t>
      </w:r>
      <w:r w:rsidRPr="00242648">
        <w:rPr>
          <w:rFonts w:ascii="Times New Roman" w:hAnsi="Times New Roman" w:cs="Times New Roman"/>
          <w:noProof/>
          <w:szCs w:val="24"/>
        </w:rPr>
        <w:t>, 87–99.</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szCs w:val="24"/>
        </w:rPr>
      </w:pPr>
      <w:r w:rsidRPr="00242648">
        <w:rPr>
          <w:rFonts w:ascii="Times New Roman" w:hAnsi="Times New Roman" w:cs="Times New Roman"/>
          <w:noProof/>
          <w:szCs w:val="24"/>
        </w:rPr>
        <w:t xml:space="preserve">Munawwaroh, H. (2018). Sadd Al- Dzari’At Dan Aplikasinya Pada Permasalahan Fiqih Kontemporer. </w:t>
      </w:r>
      <w:r w:rsidRPr="00242648">
        <w:rPr>
          <w:rFonts w:ascii="Times New Roman" w:hAnsi="Times New Roman" w:cs="Times New Roman"/>
          <w:i/>
          <w:iCs/>
          <w:noProof/>
          <w:szCs w:val="24"/>
        </w:rPr>
        <w:t>Ijtihad : Jurnal Hukum Dan Ekonomi Islam</w:t>
      </w:r>
      <w:r w:rsidRPr="00242648">
        <w:rPr>
          <w:rFonts w:ascii="Times New Roman" w:hAnsi="Times New Roman" w:cs="Times New Roman"/>
          <w:noProof/>
          <w:szCs w:val="24"/>
        </w:rPr>
        <w:t xml:space="preserve">, </w:t>
      </w:r>
      <w:r w:rsidRPr="00242648">
        <w:rPr>
          <w:rFonts w:ascii="Times New Roman" w:hAnsi="Times New Roman" w:cs="Times New Roman"/>
          <w:i/>
          <w:iCs/>
          <w:noProof/>
          <w:szCs w:val="24"/>
        </w:rPr>
        <w:t>12</w:t>
      </w:r>
      <w:r w:rsidRPr="00242648">
        <w:rPr>
          <w:rFonts w:ascii="Times New Roman" w:hAnsi="Times New Roman" w:cs="Times New Roman"/>
          <w:noProof/>
          <w:szCs w:val="24"/>
        </w:rPr>
        <w:t>(1), 63. https://doi.org/10.21111/ijtihad.v12i1.2584</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szCs w:val="24"/>
        </w:rPr>
      </w:pPr>
      <w:r w:rsidRPr="00242648">
        <w:rPr>
          <w:rFonts w:ascii="Times New Roman" w:hAnsi="Times New Roman" w:cs="Times New Roman"/>
          <w:noProof/>
          <w:szCs w:val="24"/>
        </w:rPr>
        <w:t xml:space="preserve">pnm.co.id. (n.d.). </w:t>
      </w:r>
      <w:r w:rsidRPr="00242648">
        <w:rPr>
          <w:rFonts w:ascii="Times New Roman" w:hAnsi="Times New Roman" w:cs="Times New Roman"/>
          <w:i/>
          <w:iCs/>
          <w:noProof/>
          <w:szCs w:val="24"/>
        </w:rPr>
        <w:t>pnm.co.id</w:t>
      </w:r>
      <w:r w:rsidRPr="00242648">
        <w:rPr>
          <w:rFonts w:ascii="Times New Roman" w:hAnsi="Times New Roman" w:cs="Times New Roman"/>
          <w:noProof/>
          <w:szCs w:val="24"/>
        </w:rPr>
        <w:t>.</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szCs w:val="24"/>
        </w:rPr>
      </w:pPr>
      <w:r w:rsidRPr="00242648">
        <w:rPr>
          <w:rFonts w:ascii="Times New Roman" w:hAnsi="Times New Roman" w:cs="Times New Roman"/>
          <w:noProof/>
          <w:szCs w:val="24"/>
        </w:rPr>
        <w:t xml:space="preserve">Soemitra, A. (2016). </w:t>
      </w:r>
      <w:r w:rsidRPr="00242648">
        <w:rPr>
          <w:rFonts w:ascii="Times New Roman" w:hAnsi="Times New Roman" w:cs="Times New Roman"/>
          <w:i/>
          <w:iCs/>
          <w:noProof/>
          <w:szCs w:val="24"/>
        </w:rPr>
        <w:t>Bank &amp; Lembaga Keuangan Syariah</w:t>
      </w:r>
      <w:r w:rsidRPr="00242648">
        <w:rPr>
          <w:rFonts w:ascii="Times New Roman" w:hAnsi="Times New Roman" w:cs="Times New Roman"/>
          <w:noProof/>
          <w:szCs w:val="24"/>
        </w:rPr>
        <w:t>.</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szCs w:val="24"/>
        </w:rPr>
      </w:pPr>
      <w:r w:rsidRPr="00242648">
        <w:rPr>
          <w:rFonts w:ascii="Times New Roman" w:hAnsi="Times New Roman" w:cs="Times New Roman"/>
          <w:noProof/>
          <w:szCs w:val="24"/>
        </w:rPr>
        <w:t xml:space="preserve">Syarifuddin, A. (2014). </w:t>
      </w:r>
      <w:r w:rsidRPr="00242648">
        <w:rPr>
          <w:rFonts w:ascii="Times New Roman" w:hAnsi="Times New Roman" w:cs="Times New Roman"/>
          <w:i/>
          <w:iCs/>
          <w:noProof/>
          <w:szCs w:val="24"/>
        </w:rPr>
        <w:t>Ushul Fiqh Jilid 2</w:t>
      </w:r>
      <w:r w:rsidRPr="00242648">
        <w:rPr>
          <w:rFonts w:ascii="Times New Roman" w:hAnsi="Times New Roman" w:cs="Times New Roman"/>
          <w:noProof/>
          <w:szCs w:val="24"/>
        </w:rPr>
        <w:t>. Kencana.</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szCs w:val="24"/>
        </w:rPr>
      </w:pPr>
      <w:r w:rsidRPr="00242648">
        <w:rPr>
          <w:rFonts w:ascii="Times New Roman" w:hAnsi="Times New Roman" w:cs="Times New Roman"/>
          <w:noProof/>
          <w:szCs w:val="24"/>
        </w:rPr>
        <w:t xml:space="preserve">Takhim, M. (2020). Saddu al-Dzari’ah dalam Muamalah Islam. </w:t>
      </w:r>
      <w:r w:rsidRPr="00242648">
        <w:rPr>
          <w:rFonts w:ascii="Times New Roman" w:hAnsi="Times New Roman" w:cs="Times New Roman"/>
          <w:i/>
          <w:iCs/>
          <w:noProof/>
          <w:szCs w:val="24"/>
        </w:rPr>
        <w:t>AKSES: Jurnal Ekonomi Dan Bisnis</w:t>
      </w:r>
      <w:r w:rsidRPr="00242648">
        <w:rPr>
          <w:rFonts w:ascii="Times New Roman" w:hAnsi="Times New Roman" w:cs="Times New Roman"/>
          <w:noProof/>
          <w:szCs w:val="24"/>
        </w:rPr>
        <w:t xml:space="preserve">, </w:t>
      </w:r>
      <w:r w:rsidRPr="00242648">
        <w:rPr>
          <w:rFonts w:ascii="Times New Roman" w:hAnsi="Times New Roman" w:cs="Times New Roman"/>
          <w:i/>
          <w:iCs/>
          <w:noProof/>
          <w:szCs w:val="24"/>
        </w:rPr>
        <w:t>14</w:t>
      </w:r>
      <w:r w:rsidRPr="00242648">
        <w:rPr>
          <w:rFonts w:ascii="Times New Roman" w:hAnsi="Times New Roman" w:cs="Times New Roman"/>
          <w:noProof/>
          <w:szCs w:val="24"/>
        </w:rPr>
        <w:t>(1), 19–25. https://doi.org/10.31942/akses.v14i1.3264</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szCs w:val="24"/>
        </w:rPr>
      </w:pPr>
      <w:r w:rsidRPr="00242648">
        <w:rPr>
          <w:rFonts w:ascii="Times New Roman" w:hAnsi="Times New Roman" w:cs="Times New Roman"/>
          <w:noProof/>
          <w:szCs w:val="24"/>
        </w:rPr>
        <w:t xml:space="preserve">tipkerja.com. (n.d.). </w:t>
      </w:r>
      <w:r w:rsidRPr="00242648">
        <w:rPr>
          <w:rFonts w:ascii="Times New Roman" w:hAnsi="Times New Roman" w:cs="Times New Roman"/>
          <w:i/>
          <w:iCs/>
          <w:noProof/>
          <w:szCs w:val="24"/>
        </w:rPr>
        <w:t>tipkerja.com</w:t>
      </w:r>
      <w:r w:rsidRPr="00242648">
        <w:rPr>
          <w:rFonts w:ascii="Times New Roman" w:hAnsi="Times New Roman" w:cs="Times New Roman"/>
          <w:noProof/>
          <w:szCs w:val="24"/>
        </w:rPr>
        <w:t>.</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szCs w:val="24"/>
        </w:rPr>
      </w:pPr>
      <w:r w:rsidRPr="00242648">
        <w:rPr>
          <w:rFonts w:ascii="Times New Roman" w:hAnsi="Times New Roman" w:cs="Times New Roman"/>
          <w:noProof/>
          <w:szCs w:val="24"/>
        </w:rPr>
        <w:t xml:space="preserve">Ulpah, M. (2020). Mariya Ulpah Madani Syari ’ ah, Vol. 3 No.2 Agustus 2020. </w:t>
      </w:r>
      <w:r w:rsidRPr="00242648">
        <w:rPr>
          <w:rFonts w:ascii="Times New Roman" w:hAnsi="Times New Roman" w:cs="Times New Roman"/>
          <w:i/>
          <w:iCs/>
          <w:noProof/>
          <w:szCs w:val="24"/>
        </w:rPr>
        <w:t>Madani Syari’ah</w:t>
      </w:r>
      <w:r w:rsidRPr="00242648">
        <w:rPr>
          <w:rFonts w:ascii="Times New Roman" w:hAnsi="Times New Roman" w:cs="Times New Roman"/>
          <w:noProof/>
          <w:szCs w:val="24"/>
        </w:rPr>
        <w:t xml:space="preserve">, </w:t>
      </w:r>
      <w:r w:rsidRPr="00242648">
        <w:rPr>
          <w:rFonts w:ascii="Times New Roman" w:hAnsi="Times New Roman" w:cs="Times New Roman"/>
          <w:i/>
          <w:iCs/>
          <w:noProof/>
          <w:szCs w:val="24"/>
        </w:rPr>
        <w:t>3</w:t>
      </w:r>
      <w:r w:rsidRPr="00242648">
        <w:rPr>
          <w:rFonts w:ascii="Times New Roman" w:hAnsi="Times New Roman" w:cs="Times New Roman"/>
          <w:noProof/>
          <w:szCs w:val="24"/>
        </w:rPr>
        <w:t>(2), 147–160.</w:t>
      </w:r>
    </w:p>
    <w:p w:rsidR="00242648" w:rsidRPr="00242648" w:rsidRDefault="00242648" w:rsidP="00242648">
      <w:pPr>
        <w:widowControl w:val="0"/>
        <w:autoSpaceDE w:val="0"/>
        <w:autoSpaceDN w:val="0"/>
        <w:adjustRightInd w:val="0"/>
        <w:spacing w:line="360" w:lineRule="auto"/>
        <w:ind w:left="480" w:hanging="480"/>
        <w:rPr>
          <w:rFonts w:ascii="Times New Roman" w:hAnsi="Times New Roman" w:cs="Times New Roman"/>
          <w:noProof/>
        </w:rPr>
      </w:pPr>
      <w:r w:rsidRPr="00242648">
        <w:rPr>
          <w:rFonts w:ascii="Times New Roman" w:hAnsi="Times New Roman" w:cs="Times New Roman"/>
          <w:noProof/>
          <w:szCs w:val="24"/>
        </w:rPr>
        <w:t xml:space="preserve">Zahrah, M. A. (2016). </w:t>
      </w:r>
      <w:r w:rsidRPr="00242648">
        <w:rPr>
          <w:rFonts w:ascii="Times New Roman" w:hAnsi="Times New Roman" w:cs="Times New Roman"/>
          <w:i/>
          <w:iCs/>
          <w:noProof/>
          <w:szCs w:val="24"/>
        </w:rPr>
        <w:t>Ushul Fiqih, Terj. Saefullah Ma’shum dkk</w:t>
      </w:r>
      <w:r w:rsidRPr="00242648">
        <w:rPr>
          <w:rFonts w:ascii="Times New Roman" w:hAnsi="Times New Roman" w:cs="Times New Roman"/>
          <w:noProof/>
          <w:szCs w:val="24"/>
        </w:rPr>
        <w:t xml:space="preserve"> (19th ed.). Pustaka Firdaus.</w:t>
      </w:r>
    </w:p>
    <w:p w:rsidR="00CD412E" w:rsidRDefault="00242648" w:rsidP="00242648">
      <w:pPr>
        <w:spacing w:line="360" w:lineRule="auto"/>
        <w:rPr>
          <w:rFonts w:asciiTheme="majorBidi" w:hAnsiTheme="majorBidi" w:cstheme="majorBidi"/>
        </w:rPr>
      </w:pPr>
      <w:r>
        <w:rPr>
          <w:rFonts w:asciiTheme="majorBidi" w:hAnsiTheme="majorBidi" w:cstheme="majorBidi"/>
        </w:rPr>
        <w:fldChar w:fldCharType="end"/>
      </w:r>
    </w:p>
    <w:sectPr w:rsidR="00CD412E" w:rsidSect="003A4D14">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1ED" w:rsidRDefault="008571ED" w:rsidP="00221158">
      <w:pPr>
        <w:spacing w:line="240" w:lineRule="auto"/>
      </w:pPr>
      <w:r>
        <w:separator/>
      </w:r>
    </w:p>
  </w:endnote>
  <w:endnote w:type="continuationSeparator" w:id="0">
    <w:p w:rsidR="008571ED" w:rsidRDefault="008571ED" w:rsidP="00221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1ED" w:rsidRDefault="008571ED" w:rsidP="00221158">
      <w:pPr>
        <w:spacing w:line="240" w:lineRule="auto"/>
      </w:pPr>
      <w:r>
        <w:separator/>
      </w:r>
    </w:p>
  </w:footnote>
  <w:footnote w:type="continuationSeparator" w:id="0">
    <w:p w:rsidR="008571ED" w:rsidRDefault="008571ED" w:rsidP="0022115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4374"/>
    <w:multiLevelType w:val="hybridMultilevel"/>
    <w:tmpl w:val="DFDA3C4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02CE403C"/>
    <w:multiLevelType w:val="hybridMultilevel"/>
    <w:tmpl w:val="D8889538"/>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03522114"/>
    <w:multiLevelType w:val="hybridMultilevel"/>
    <w:tmpl w:val="717890DA"/>
    <w:lvl w:ilvl="0" w:tplc="04210017">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
    <w:nsid w:val="08374FC8"/>
    <w:multiLevelType w:val="hybridMultilevel"/>
    <w:tmpl w:val="1B32B3F4"/>
    <w:lvl w:ilvl="0" w:tplc="43FA547E">
      <w:start w:val="1"/>
      <w:numFmt w:val="decimal"/>
      <w:lvlText w:val="%1."/>
      <w:lvlJc w:val="left"/>
      <w:pPr>
        <w:ind w:left="1080" w:hanging="360"/>
      </w:pPr>
      <w:rPr>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A0E7103"/>
    <w:multiLevelType w:val="hybridMultilevel"/>
    <w:tmpl w:val="835A98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6577E6"/>
    <w:multiLevelType w:val="hybridMultilevel"/>
    <w:tmpl w:val="900A4ABA"/>
    <w:lvl w:ilvl="0" w:tplc="5A6EB0E4">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685AE8"/>
    <w:multiLevelType w:val="hybridMultilevel"/>
    <w:tmpl w:val="93AA674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A7F1DFA"/>
    <w:multiLevelType w:val="hybridMultilevel"/>
    <w:tmpl w:val="191A3F8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1DC07FAE"/>
    <w:multiLevelType w:val="hybridMultilevel"/>
    <w:tmpl w:val="04D0209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3A52A5C"/>
    <w:multiLevelType w:val="hybridMultilevel"/>
    <w:tmpl w:val="7A8A757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A3F799E"/>
    <w:multiLevelType w:val="hybridMultilevel"/>
    <w:tmpl w:val="4ADC3A6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DE90813"/>
    <w:multiLevelType w:val="hybridMultilevel"/>
    <w:tmpl w:val="CEB8EC2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344A4505"/>
    <w:multiLevelType w:val="hybridMultilevel"/>
    <w:tmpl w:val="5B868440"/>
    <w:lvl w:ilvl="0" w:tplc="280CB40C">
      <w:start w:val="1"/>
      <w:numFmt w:val="decimal"/>
      <w:lvlText w:val="%1)"/>
      <w:lvlJc w:val="left"/>
      <w:pPr>
        <w:ind w:left="1440" w:hanging="360"/>
      </w:pPr>
      <w:rPr>
        <w:i w:val="0"/>
        <w:i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70A3ADA"/>
    <w:multiLevelType w:val="hybridMultilevel"/>
    <w:tmpl w:val="EC5409B6"/>
    <w:lvl w:ilvl="0" w:tplc="054C7322">
      <w:start w:val="1"/>
      <w:numFmt w:val="decimal"/>
      <w:lvlText w:val="%1."/>
      <w:lvlJc w:val="left"/>
      <w:pPr>
        <w:ind w:left="144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7CA7CEC"/>
    <w:multiLevelType w:val="hybridMultilevel"/>
    <w:tmpl w:val="2720566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328218A"/>
    <w:multiLevelType w:val="hybridMultilevel"/>
    <w:tmpl w:val="DAC4343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4854133D"/>
    <w:multiLevelType w:val="hybridMultilevel"/>
    <w:tmpl w:val="8B8CDDD4"/>
    <w:lvl w:ilvl="0" w:tplc="99386784">
      <w:start w:val="1"/>
      <w:numFmt w:val="decimal"/>
      <w:lvlText w:val="%1."/>
      <w:lvlJc w:val="left"/>
      <w:pPr>
        <w:ind w:left="108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8E9462F"/>
    <w:multiLevelType w:val="hybridMultilevel"/>
    <w:tmpl w:val="593A58C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526417FB"/>
    <w:multiLevelType w:val="hybridMultilevel"/>
    <w:tmpl w:val="A4840C7A"/>
    <w:lvl w:ilvl="0" w:tplc="04BCE4EC">
      <w:start w:val="1"/>
      <w:numFmt w:val="decimal"/>
      <w:lvlText w:val="%1)"/>
      <w:lvlJc w:val="left"/>
      <w:pPr>
        <w:ind w:left="1440" w:hanging="360"/>
      </w:pPr>
      <w:rPr>
        <w:i w:val="0"/>
        <w:i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57B86A52"/>
    <w:multiLevelType w:val="hybridMultilevel"/>
    <w:tmpl w:val="144ACEE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5D875C22"/>
    <w:multiLevelType w:val="hybridMultilevel"/>
    <w:tmpl w:val="71E2790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5D577B4"/>
    <w:multiLevelType w:val="hybridMultilevel"/>
    <w:tmpl w:val="211EEDE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BAB4E34"/>
    <w:multiLevelType w:val="hybridMultilevel"/>
    <w:tmpl w:val="C096F48A"/>
    <w:lvl w:ilvl="0" w:tplc="04210017">
      <w:start w:val="1"/>
      <w:numFmt w:val="lowerLetter"/>
      <w:lvlText w:val="%1)"/>
      <w:lvlJc w:val="left"/>
      <w:pPr>
        <w:ind w:left="32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num w:numId="1">
    <w:abstractNumId w:val="5"/>
  </w:num>
  <w:num w:numId="2">
    <w:abstractNumId w:val="15"/>
  </w:num>
  <w:num w:numId="3">
    <w:abstractNumId w:val="17"/>
  </w:num>
  <w:num w:numId="4">
    <w:abstractNumId w:val="3"/>
  </w:num>
  <w:num w:numId="5">
    <w:abstractNumId w:val="16"/>
  </w:num>
  <w:num w:numId="6">
    <w:abstractNumId w:val="19"/>
  </w:num>
  <w:num w:numId="7">
    <w:abstractNumId w:val="6"/>
  </w:num>
  <w:num w:numId="8">
    <w:abstractNumId w:val="9"/>
  </w:num>
  <w:num w:numId="9">
    <w:abstractNumId w:val="10"/>
  </w:num>
  <w:num w:numId="10">
    <w:abstractNumId w:val="7"/>
  </w:num>
  <w:num w:numId="11">
    <w:abstractNumId w:val="1"/>
  </w:num>
  <w:num w:numId="12">
    <w:abstractNumId w:val="2"/>
  </w:num>
  <w:num w:numId="13">
    <w:abstractNumId w:val="22"/>
  </w:num>
  <w:num w:numId="14">
    <w:abstractNumId w:val="14"/>
  </w:num>
  <w:num w:numId="15">
    <w:abstractNumId w:val="13"/>
  </w:num>
  <w:num w:numId="16">
    <w:abstractNumId w:val="18"/>
  </w:num>
  <w:num w:numId="17">
    <w:abstractNumId w:val="0"/>
  </w:num>
  <w:num w:numId="18">
    <w:abstractNumId w:val="21"/>
  </w:num>
  <w:num w:numId="19">
    <w:abstractNumId w:val="12"/>
  </w:num>
  <w:num w:numId="20">
    <w:abstractNumId w:val="11"/>
  </w:num>
  <w:num w:numId="21">
    <w:abstractNumId w:val="8"/>
  </w:num>
  <w:num w:numId="22">
    <w:abstractNumId w:val="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158"/>
    <w:rsid w:val="00005B1E"/>
    <w:rsid w:val="000125B6"/>
    <w:rsid w:val="00025BED"/>
    <w:rsid w:val="00052EA7"/>
    <w:rsid w:val="00055EF6"/>
    <w:rsid w:val="00096A2C"/>
    <w:rsid w:val="00097905"/>
    <w:rsid w:val="000A0278"/>
    <w:rsid w:val="000A4A7C"/>
    <w:rsid w:val="000B2742"/>
    <w:rsid w:val="000C4C18"/>
    <w:rsid w:val="000C7391"/>
    <w:rsid w:val="000D5FC3"/>
    <w:rsid w:val="000E2501"/>
    <w:rsid w:val="00105D52"/>
    <w:rsid w:val="00116A10"/>
    <w:rsid w:val="001255B2"/>
    <w:rsid w:val="00130C78"/>
    <w:rsid w:val="001844CD"/>
    <w:rsid w:val="001B5CF9"/>
    <w:rsid w:val="001B5EEC"/>
    <w:rsid w:val="001B6700"/>
    <w:rsid w:val="001B7974"/>
    <w:rsid w:val="001C6A30"/>
    <w:rsid w:val="001F3775"/>
    <w:rsid w:val="001F3FA6"/>
    <w:rsid w:val="00221158"/>
    <w:rsid w:val="00235FE5"/>
    <w:rsid w:val="00242648"/>
    <w:rsid w:val="002459A1"/>
    <w:rsid w:val="00246C7B"/>
    <w:rsid w:val="00280B88"/>
    <w:rsid w:val="002A20C3"/>
    <w:rsid w:val="002A7ACE"/>
    <w:rsid w:val="002C0412"/>
    <w:rsid w:val="002D08B7"/>
    <w:rsid w:val="002D6571"/>
    <w:rsid w:val="002F5BEE"/>
    <w:rsid w:val="00316B91"/>
    <w:rsid w:val="00326EDF"/>
    <w:rsid w:val="003368D6"/>
    <w:rsid w:val="00343B26"/>
    <w:rsid w:val="003451B2"/>
    <w:rsid w:val="00354852"/>
    <w:rsid w:val="003551EF"/>
    <w:rsid w:val="00361A78"/>
    <w:rsid w:val="003653A5"/>
    <w:rsid w:val="00390DE0"/>
    <w:rsid w:val="003922D7"/>
    <w:rsid w:val="003A4D14"/>
    <w:rsid w:val="003C63E4"/>
    <w:rsid w:val="003D05B6"/>
    <w:rsid w:val="003E095C"/>
    <w:rsid w:val="003E1BD0"/>
    <w:rsid w:val="003E770A"/>
    <w:rsid w:val="00443818"/>
    <w:rsid w:val="00445A62"/>
    <w:rsid w:val="0047364C"/>
    <w:rsid w:val="0047769F"/>
    <w:rsid w:val="004C1513"/>
    <w:rsid w:val="004C78E0"/>
    <w:rsid w:val="004C7BB1"/>
    <w:rsid w:val="00554997"/>
    <w:rsid w:val="00554DA6"/>
    <w:rsid w:val="00563B82"/>
    <w:rsid w:val="00587C97"/>
    <w:rsid w:val="005C344C"/>
    <w:rsid w:val="005E4BBE"/>
    <w:rsid w:val="005F07FA"/>
    <w:rsid w:val="00614DA0"/>
    <w:rsid w:val="00644ED7"/>
    <w:rsid w:val="006476C3"/>
    <w:rsid w:val="00670AF0"/>
    <w:rsid w:val="006B2834"/>
    <w:rsid w:val="006B318F"/>
    <w:rsid w:val="006C0E27"/>
    <w:rsid w:val="006C5FF8"/>
    <w:rsid w:val="006D13F1"/>
    <w:rsid w:val="006D3796"/>
    <w:rsid w:val="006F13B2"/>
    <w:rsid w:val="00714D36"/>
    <w:rsid w:val="00734AAE"/>
    <w:rsid w:val="00735640"/>
    <w:rsid w:val="007427B1"/>
    <w:rsid w:val="00744F13"/>
    <w:rsid w:val="00760B1E"/>
    <w:rsid w:val="00776276"/>
    <w:rsid w:val="00783618"/>
    <w:rsid w:val="007A4187"/>
    <w:rsid w:val="007C1B02"/>
    <w:rsid w:val="00854EA8"/>
    <w:rsid w:val="008571ED"/>
    <w:rsid w:val="00895B50"/>
    <w:rsid w:val="008C36B9"/>
    <w:rsid w:val="008F231E"/>
    <w:rsid w:val="008F59A5"/>
    <w:rsid w:val="009247DD"/>
    <w:rsid w:val="00930D94"/>
    <w:rsid w:val="00932E14"/>
    <w:rsid w:val="0093436A"/>
    <w:rsid w:val="00946CAD"/>
    <w:rsid w:val="009546A2"/>
    <w:rsid w:val="0096586B"/>
    <w:rsid w:val="00984259"/>
    <w:rsid w:val="009A40C7"/>
    <w:rsid w:val="00A02857"/>
    <w:rsid w:val="00A159AF"/>
    <w:rsid w:val="00A61EC5"/>
    <w:rsid w:val="00A77E89"/>
    <w:rsid w:val="00A81C59"/>
    <w:rsid w:val="00A87C01"/>
    <w:rsid w:val="00AA2A94"/>
    <w:rsid w:val="00AD026A"/>
    <w:rsid w:val="00AD1336"/>
    <w:rsid w:val="00AD4FB0"/>
    <w:rsid w:val="00AE1174"/>
    <w:rsid w:val="00B156ED"/>
    <w:rsid w:val="00B35EDB"/>
    <w:rsid w:val="00B84C67"/>
    <w:rsid w:val="00BA161C"/>
    <w:rsid w:val="00BB3A7C"/>
    <w:rsid w:val="00BB69EB"/>
    <w:rsid w:val="00C41186"/>
    <w:rsid w:val="00C72199"/>
    <w:rsid w:val="00C87A9A"/>
    <w:rsid w:val="00CD412E"/>
    <w:rsid w:val="00CE4E4E"/>
    <w:rsid w:val="00CE54BF"/>
    <w:rsid w:val="00D0606D"/>
    <w:rsid w:val="00D0759D"/>
    <w:rsid w:val="00D07643"/>
    <w:rsid w:val="00D36A9F"/>
    <w:rsid w:val="00D412FD"/>
    <w:rsid w:val="00D61225"/>
    <w:rsid w:val="00D6303D"/>
    <w:rsid w:val="00D63E12"/>
    <w:rsid w:val="00D64049"/>
    <w:rsid w:val="00D642BA"/>
    <w:rsid w:val="00D72CF7"/>
    <w:rsid w:val="00DA42C6"/>
    <w:rsid w:val="00DC4AC5"/>
    <w:rsid w:val="00DC6125"/>
    <w:rsid w:val="00E06920"/>
    <w:rsid w:val="00E10871"/>
    <w:rsid w:val="00E30199"/>
    <w:rsid w:val="00E30651"/>
    <w:rsid w:val="00E31B5A"/>
    <w:rsid w:val="00E51B72"/>
    <w:rsid w:val="00E51F14"/>
    <w:rsid w:val="00E523D2"/>
    <w:rsid w:val="00E67E50"/>
    <w:rsid w:val="00E734F0"/>
    <w:rsid w:val="00E80E1E"/>
    <w:rsid w:val="00E86E84"/>
    <w:rsid w:val="00E95E3E"/>
    <w:rsid w:val="00EB6A22"/>
    <w:rsid w:val="00ED0E84"/>
    <w:rsid w:val="00ED7158"/>
    <w:rsid w:val="00EF5006"/>
    <w:rsid w:val="00EF7BFD"/>
    <w:rsid w:val="00F00EB0"/>
    <w:rsid w:val="00F375A3"/>
    <w:rsid w:val="00FC48F5"/>
    <w:rsid w:val="00FC4A19"/>
    <w:rsid w:val="00FE05E3"/>
    <w:rsid w:val="00FE76C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1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158"/>
    <w:pPr>
      <w:ind w:left="720"/>
      <w:contextualSpacing/>
    </w:pPr>
  </w:style>
  <w:style w:type="paragraph" w:styleId="FootnoteText">
    <w:name w:val="footnote text"/>
    <w:basedOn w:val="Normal"/>
    <w:link w:val="FootnoteTextChar"/>
    <w:uiPriority w:val="99"/>
    <w:unhideWhenUsed/>
    <w:rsid w:val="00221158"/>
    <w:pPr>
      <w:spacing w:line="240" w:lineRule="auto"/>
    </w:pPr>
    <w:rPr>
      <w:sz w:val="20"/>
      <w:szCs w:val="20"/>
    </w:rPr>
  </w:style>
  <w:style w:type="character" w:customStyle="1" w:styleId="FootnoteTextChar">
    <w:name w:val="Footnote Text Char"/>
    <w:basedOn w:val="DefaultParagraphFont"/>
    <w:link w:val="FootnoteText"/>
    <w:uiPriority w:val="99"/>
    <w:rsid w:val="00221158"/>
    <w:rPr>
      <w:sz w:val="20"/>
      <w:szCs w:val="20"/>
    </w:rPr>
  </w:style>
  <w:style w:type="character" w:styleId="FootnoteReference">
    <w:name w:val="footnote reference"/>
    <w:basedOn w:val="DefaultParagraphFont"/>
    <w:uiPriority w:val="99"/>
    <w:semiHidden/>
    <w:unhideWhenUsed/>
    <w:rsid w:val="00221158"/>
    <w:rPr>
      <w:vertAlign w:val="superscript"/>
    </w:rPr>
  </w:style>
  <w:style w:type="character" w:styleId="Hyperlink">
    <w:name w:val="Hyperlink"/>
    <w:basedOn w:val="DefaultParagraphFont"/>
    <w:uiPriority w:val="99"/>
    <w:unhideWhenUsed/>
    <w:rsid w:val="00221158"/>
    <w:rPr>
      <w:color w:val="0000FF" w:themeColor="hyperlink"/>
      <w:u w:val="single"/>
    </w:rPr>
  </w:style>
  <w:style w:type="paragraph" w:styleId="BalloonText">
    <w:name w:val="Balloon Text"/>
    <w:basedOn w:val="Normal"/>
    <w:link w:val="BalloonTextChar"/>
    <w:uiPriority w:val="99"/>
    <w:semiHidden/>
    <w:unhideWhenUsed/>
    <w:rsid w:val="003451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1B2"/>
    <w:rPr>
      <w:rFonts w:ascii="Tahoma" w:hAnsi="Tahoma" w:cs="Tahoma"/>
      <w:sz w:val="16"/>
      <w:szCs w:val="16"/>
    </w:rPr>
  </w:style>
  <w:style w:type="character" w:customStyle="1" w:styleId="personname">
    <w:name w:val="person_name"/>
    <w:basedOn w:val="DefaultParagraphFont"/>
    <w:rsid w:val="00AD026A"/>
  </w:style>
  <w:style w:type="character" w:styleId="Emphasis">
    <w:name w:val="Emphasis"/>
    <w:basedOn w:val="DefaultParagraphFont"/>
    <w:uiPriority w:val="20"/>
    <w:qFormat/>
    <w:rsid w:val="00AD02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1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158"/>
    <w:pPr>
      <w:ind w:left="720"/>
      <w:contextualSpacing/>
    </w:pPr>
  </w:style>
  <w:style w:type="paragraph" w:styleId="FootnoteText">
    <w:name w:val="footnote text"/>
    <w:basedOn w:val="Normal"/>
    <w:link w:val="FootnoteTextChar"/>
    <w:uiPriority w:val="99"/>
    <w:unhideWhenUsed/>
    <w:rsid w:val="00221158"/>
    <w:pPr>
      <w:spacing w:line="240" w:lineRule="auto"/>
    </w:pPr>
    <w:rPr>
      <w:sz w:val="20"/>
      <w:szCs w:val="20"/>
    </w:rPr>
  </w:style>
  <w:style w:type="character" w:customStyle="1" w:styleId="FootnoteTextChar">
    <w:name w:val="Footnote Text Char"/>
    <w:basedOn w:val="DefaultParagraphFont"/>
    <w:link w:val="FootnoteText"/>
    <w:uiPriority w:val="99"/>
    <w:rsid w:val="00221158"/>
    <w:rPr>
      <w:sz w:val="20"/>
      <w:szCs w:val="20"/>
    </w:rPr>
  </w:style>
  <w:style w:type="character" w:styleId="FootnoteReference">
    <w:name w:val="footnote reference"/>
    <w:basedOn w:val="DefaultParagraphFont"/>
    <w:uiPriority w:val="99"/>
    <w:semiHidden/>
    <w:unhideWhenUsed/>
    <w:rsid w:val="00221158"/>
    <w:rPr>
      <w:vertAlign w:val="superscript"/>
    </w:rPr>
  </w:style>
  <w:style w:type="character" w:styleId="Hyperlink">
    <w:name w:val="Hyperlink"/>
    <w:basedOn w:val="DefaultParagraphFont"/>
    <w:uiPriority w:val="99"/>
    <w:unhideWhenUsed/>
    <w:rsid w:val="00221158"/>
    <w:rPr>
      <w:color w:val="0000FF" w:themeColor="hyperlink"/>
      <w:u w:val="single"/>
    </w:rPr>
  </w:style>
  <w:style w:type="paragraph" w:styleId="BalloonText">
    <w:name w:val="Balloon Text"/>
    <w:basedOn w:val="Normal"/>
    <w:link w:val="BalloonTextChar"/>
    <w:uiPriority w:val="99"/>
    <w:semiHidden/>
    <w:unhideWhenUsed/>
    <w:rsid w:val="003451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1B2"/>
    <w:rPr>
      <w:rFonts w:ascii="Tahoma" w:hAnsi="Tahoma" w:cs="Tahoma"/>
      <w:sz w:val="16"/>
      <w:szCs w:val="16"/>
    </w:rPr>
  </w:style>
  <w:style w:type="character" w:customStyle="1" w:styleId="personname">
    <w:name w:val="person_name"/>
    <w:basedOn w:val="DefaultParagraphFont"/>
    <w:rsid w:val="00AD026A"/>
  </w:style>
  <w:style w:type="character" w:styleId="Emphasis">
    <w:name w:val="Emphasis"/>
    <w:basedOn w:val="DefaultParagraphFont"/>
    <w:uiPriority w:val="20"/>
    <w:qFormat/>
    <w:rsid w:val="00AD02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8E4D1C-664E-454F-9F33-0BF965894A57}" type="doc">
      <dgm:prSet loTypeId="urn:microsoft.com/office/officeart/2005/8/layout/process2" loCatId="process" qsTypeId="urn:microsoft.com/office/officeart/2005/8/quickstyle/simple1" qsCatId="simple" csTypeId="urn:microsoft.com/office/officeart/2005/8/colors/accent0_1" csCatId="mainScheme" phldr="1"/>
      <dgm:spPr/>
      <dgm:t>
        <a:bodyPr/>
        <a:lstStyle/>
        <a:p>
          <a:endParaRPr lang="id-ID"/>
        </a:p>
      </dgm:t>
    </dgm:pt>
    <dgm:pt modelId="{6DA2E982-B5E7-4EFE-8768-4C8E4121E26F}">
      <dgm:prSet phldrT="[Text]" custT="1"/>
      <dgm:spPr/>
      <dgm:t>
        <a:bodyPr/>
        <a:lstStyle/>
        <a:p>
          <a:r>
            <a:rPr lang="id-ID" sz="800">
              <a:latin typeface="Times New Roman" panose="02020603050405020304" pitchFamily="18" charset="0"/>
              <a:cs typeface="Times New Roman" panose="02020603050405020304" pitchFamily="18" charset="0"/>
            </a:rPr>
            <a:t>Pihak PNM Mekaar memeriksa kelengkapan berkas dan data nasabah yang bersangkutan</a:t>
          </a:r>
        </a:p>
      </dgm:t>
    </dgm:pt>
    <dgm:pt modelId="{1663EA2A-1D92-407E-90DC-AF4F1EE9274C}" type="parTrans" cxnId="{04759C24-E474-4445-85F1-E4D7B9D51967}">
      <dgm:prSet/>
      <dgm:spPr/>
      <dgm:t>
        <a:bodyPr/>
        <a:lstStyle/>
        <a:p>
          <a:endParaRPr lang="id-ID"/>
        </a:p>
      </dgm:t>
    </dgm:pt>
    <dgm:pt modelId="{FFEB234F-4FF0-4C23-B5D9-A1BF6F5CAA25}" type="sibTrans" cxnId="{04759C24-E474-4445-85F1-E4D7B9D51967}">
      <dgm:prSet/>
      <dgm:spPr/>
      <dgm:t>
        <a:bodyPr/>
        <a:lstStyle/>
        <a:p>
          <a:endParaRPr lang="id-ID"/>
        </a:p>
      </dgm:t>
    </dgm:pt>
    <dgm:pt modelId="{60042C24-ABA2-48F7-984A-EE31C921E4F5}">
      <dgm:prSet phldrT="[Text]" custT="1"/>
      <dgm:spPr/>
      <dgm:t>
        <a:bodyPr/>
        <a:lstStyle/>
        <a:p>
          <a:r>
            <a:rPr lang="id-ID" sz="800">
              <a:latin typeface="Times New Arabic" panose="02020603050405020304" pitchFamily="18" charset="0"/>
            </a:rPr>
            <a:t>Nasabah selaku pihak kedua  membawa kelengkapan berkas atas nama nasabah yang bersangkutan</a:t>
          </a:r>
        </a:p>
      </dgm:t>
    </dgm:pt>
    <dgm:pt modelId="{BD459CD8-6D6B-4782-BA21-426C2D89A26D}" type="sibTrans" cxnId="{BBD8BC70-09D7-47A3-A185-1374869FC418}">
      <dgm:prSet/>
      <dgm:spPr/>
      <dgm:t>
        <a:bodyPr/>
        <a:lstStyle/>
        <a:p>
          <a:endParaRPr lang="id-ID"/>
        </a:p>
      </dgm:t>
    </dgm:pt>
    <dgm:pt modelId="{62B8C6AF-F6B8-4D59-BC00-1A5915F0E678}" type="parTrans" cxnId="{BBD8BC70-09D7-47A3-A185-1374869FC418}">
      <dgm:prSet/>
      <dgm:spPr/>
      <dgm:t>
        <a:bodyPr/>
        <a:lstStyle/>
        <a:p>
          <a:endParaRPr lang="id-ID"/>
        </a:p>
      </dgm:t>
    </dgm:pt>
    <dgm:pt modelId="{16577B37-1CF9-4A73-A9E0-E14FF58572BC}">
      <dgm:prSet custT="1"/>
      <dgm:spPr/>
      <dgm:t>
        <a:bodyPr/>
        <a:lstStyle/>
        <a:p>
          <a:r>
            <a:rPr lang="id-ID" sz="800">
              <a:latin typeface="Times New Roman" panose="02020603050405020304" pitchFamily="18" charset="0"/>
              <a:cs typeface="Times New Roman" panose="02020603050405020304" pitchFamily="18" charset="0"/>
            </a:rPr>
            <a:t>pencairan dana kepada nasabah yang bersangkutan</a:t>
          </a:r>
        </a:p>
      </dgm:t>
    </dgm:pt>
    <dgm:pt modelId="{003FA8E1-64A5-4499-98E4-0BA30980BD60}" type="parTrans" cxnId="{465FFE99-C08F-42A1-95F0-7C040CA2B118}">
      <dgm:prSet/>
      <dgm:spPr/>
      <dgm:t>
        <a:bodyPr/>
        <a:lstStyle/>
        <a:p>
          <a:endParaRPr lang="id-ID"/>
        </a:p>
      </dgm:t>
    </dgm:pt>
    <dgm:pt modelId="{1F51FB9E-C9D7-40EB-AD39-89712BB64E24}" type="sibTrans" cxnId="{465FFE99-C08F-42A1-95F0-7C040CA2B118}">
      <dgm:prSet/>
      <dgm:spPr/>
      <dgm:t>
        <a:bodyPr/>
        <a:lstStyle/>
        <a:p>
          <a:endParaRPr lang="id-ID"/>
        </a:p>
      </dgm:t>
    </dgm:pt>
    <dgm:pt modelId="{EA584CFC-B329-4A2E-AB5E-E3D12055A255}">
      <dgm:prSet/>
      <dgm:spPr/>
      <dgm:t>
        <a:bodyPr/>
        <a:lstStyle/>
        <a:p>
          <a:r>
            <a:rPr lang="id-ID">
              <a:latin typeface="Times New Roman" panose="02020603050405020304" pitchFamily="18" charset="0"/>
              <a:cs typeface="Times New Roman" panose="02020603050405020304" pitchFamily="18" charset="0"/>
            </a:rPr>
            <a:t>dana diterima dan dikelola oleh nasabah yang bersangkutan</a:t>
          </a:r>
          <a:endParaRPr lang="id-ID"/>
        </a:p>
      </dgm:t>
    </dgm:pt>
    <dgm:pt modelId="{60BFAF5D-9D4D-4DAC-825E-681C3045A7C7}" type="parTrans" cxnId="{D3B36F21-2261-4A56-ABE8-36345C707B76}">
      <dgm:prSet/>
      <dgm:spPr/>
      <dgm:t>
        <a:bodyPr/>
        <a:lstStyle/>
        <a:p>
          <a:endParaRPr lang="id-ID"/>
        </a:p>
      </dgm:t>
    </dgm:pt>
    <dgm:pt modelId="{83CB5134-38E4-4DC8-B8B2-66E5142C9137}" type="sibTrans" cxnId="{D3B36F21-2261-4A56-ABE8-36345C707B76}">
      <dgm:prSet/>
      <dgm:spPr/>
      <dgm:t>
        <a:bodyPr/>
        <a:lstStyle/>
        <a:p>
          <a:endParaRPr lang="id-ID"/>
        </a:p>
      </dgm:t>
    </dgm:pt>
    <dgm:pt modelId="{15DB632B-C8AB-433B-BF3E-157214DF51F2}">
      <dgm:prSet/>
      <dgm:spPr/>
      <dgm:t>
        <a:bodyPr/>
        <a:lstStyle/>
        <a:p>
          <a:r>
            <a:rPr lang="id-ID">
              <a:latin typeface="Times New Roman" panose="02020603050405020304" pitchFamily="18" charset="0"/>
              <a:cs typeface="Times New Roman" panose="02020603050405020304" pitchFamily="18" charset="0"/>
            </a:rPr>
            <a:t>penagihan cicilan kepada nasabah yang bersangkutan</a:t>
          </a:r>
          <a:endParaRPr lang="id-ID"/>
        </a:p>
      </dgm:t>
    </dgm:pt>
    <dgm:pt modelId="{CEDD489A-85B3-40F9-B6CA-9960778001AA}" type="parTrans" cxnId="{33F3CD93-E3BC-4C89-89C4-5FE9E704CD2A}">
      <dgm:prSet/>
      <dgm:spPr/>
      <dgm:t>
        <a:bodyPr/>
        <a:lstStyle/>
        <a:p>
          <a:endParaRPr lang="id-ID"/>
        </a:p>
      </dgm:t>
    </dgm:pt>
    <dgm:pt modelId="{FA47A8A7-7CAE-4608-8E3B-C32B9E849FEE}" type="sibTrans" cxnId="{33F3CD93-E3BC-4C89-89C4-5FE9E704CD2A}">
      <dgm:prSet/>
      <dgm:spPr/>
      <dgm:t>
        <a:bodyPr/>
        <a:lstStyle/>
        <a:p>
          <a:endParaRPr lang="id-ID"/>
        </a:p>
      </dgm:t>
    </dgm:pt>
    <dgm:pt modelId="{E09A48A8-249B-4824-893F-AF4EB2CC18F9}" type="pres">
      <dgm:prSet presAssocID="{628E4D1C-664E-454F-9F33-0BF965894A57}" presName="linearFlow" presStyleCnt="0">
        <dgm:presLayoutVars>
          <dgm:resizeHandles val="exact"/>
        </dgm:presLayoutVars>
      </dgm:prSet>
      <dgm:spPr/>
      <dgm:t>
        <a:bodyPr/>
        <a:lstStyle/>
        <a:p>
          <a:endParaRPr lang="id-ID"/>
        </a:p>
      </dgm:t>
    </dgm:pt>
    <dgm:pt modelId="{C7DAEB30-A118-43C7-98E1-D325A5D65A81}" type="pres">
      <dgm:prSet presAssocID="{60042C24-ABA2-48F7-984A-EE31C921E4F5}" presName="node" presStyleLbl="node1" presStyleIdx="0" presStyleCnt="5">
        <dgm:presLayoutVars>
          <dgm:bulletEnabled val="1"/>
        </dgm:presLayoutVars>
      </dgm:prSet>
      <dgm:spPr/>
      <dgm:t>
        <a:bodyPr/>
        <a:lstStyle/>
        <a:p>
          <a:endParaRPr lang="id-ID"/>
        </a:p>
      </dgm:t>
    </dgm:pt>
    <dgm:pt modelId="{3CFE326E-954A-4D77-8C88-2B037DD02632}" type="pres">
      <dgm:prSet presAssocID="{BD459CD8-6D6B-4782-BA21-426C2D89A26D}" presName="sibTrans" presStyleLbl="sibTrans2D1" presStyleIdx="0" presStyleCnt="4"/>
      <dgm:spPr/>
      <dgm:t>
        <a:bodyPr/>
        <a:lstStyle/>
        <a:p>
          <a:endParaRPr lang="id-ID"/>
        </a:p>
      </dgm:t>
    </dgm:pt>
    <dgm:pt modelId="{AAB494EB-1BB7-4967-B237-6D40D259E77A}" type="pres">
      <dgm:prSet presAssocID="{BD459CD8-6D6B-4782-BA21-426C2D89A26D}" presName="connectorText" presStyleLbl="sibTrans2D1" presStyleIdx="0" presStyleCnt="4"/>
      <dgm:spPr/>
      <dgm:t>
        <a:bodyPr/>
        <a:lstStyle/>
        <a:p>
          <a:endParaRPr lang="id-ID"/>
        </a:p>
      </dgm:t>
    </dgm:pt>
    <dgm:pt modelId="{8F42E087-A398-4BC9-A046-0C0A515831BE}" type="pres">
      <dgm:prSet presAssocID="{6DA2E982-B5E7-4EFE-8768-4C8E4121E26F}" presName="node" presStyleLbl="node1" presStyleIdx="1" presStyleCnt="5">
        <dgm:presLayoutVars>
          <dgm:bulletEnabled val="1"/>
        </dgm:presLayoutVars>
      </dgm:prSet>
      <dgm:spPr/>
      <dgm:t>
        <a:bodyPr/>
        <a:lstStyle/>
        <a:p>
          <a:endParaRPr lang="id-ID"/>
        </a:p>
      </dgm:t>
    </dgm:pt>
    <dgm:pt modelId="{282FBF3D-0EE7-467F-B28F-C1E85BD33040}" type="pres">
      <dgm:prSet presAssocID="{FFEB234F-4FF0-4C23-B5D9-A1BF6F5CAA25}" presName="sibTrans" presStyleLbl="sibTrans2D1" presStyleIdx="1" presStyleCnt="4"/>
      <dgm:spPr/>
      <dgm:t>
        <a:bodyPr/>
        <a:lstStyle/>
        <a:p>
          <a:endParaRPr lang="id-ID"/>
        </a:p>
      </dgm:t>
    </dgm:pt>
    <dgm:pt modelId="{06D548C7-8C3D-4A1B-9DEF-29766604C159}" type="pres">
      <dgm:prSet presAssocID="{FFEB234F-4FF0-4C23-B5D9-A1BF6F5CAA25}" presName="connectorText" presStyleLbl="sibTrans2D1" presStyleIdx="1" presStyleCnt="4"/>
      <dgm:spPr/>
      <dgm:t>
        <a:bodyPr/>
        <a:lstStyle/>
        <a:p>
          <a:endParaRPr lang="id-ID"/>
        </a:p>
      </dgm:t>
    </dgm:pt>
    <dgm:pt modelId="{DEC4AE8A-2CC3-41BB-A27A-729DB352B40F}" type="pres">
      <dgm:prSet presAssocID="{16577B37-1CF9-4A73-A9E0-E14FF58572BC}" presName="node" presStyleLbl="node1" presStyleIdx="2" presStyleCnt="5">
        <dgm:presLayoutVars>
          <dgm:bulletEnabled val="1"/>
        </dgm:presLayoutVars>
      </dgm:prSet>
      <dgm:spPr/>
      <dgm:t>
        <a:bodyPr/>
        <a:lstStyle/>
        <a:p>
          <a:endParaRPr lang="id-ID"/>
        </a:p>
      </dgm:t>
    </dgm:pt>
    <dgm:pt modelId="{C27C0676-7798-4382-A808-932FCBDF6B14}" type="pres">
      <dgm:prSet presAssocID="{1F51FB9E-C9D7-40EB-AD39-89712BB64E24}" presName="sibTrans" presStyleLbl="sibTrans2D1" presStyleIdx="2" presStyleCnt="4"/>
      <dgm:spPr/>
      <dgm:t>
        <a:bodyPr/>
        <a:lstStyle/>
        <a:p>
          <a:endParaRPr lang="id-ID"/>
        </a:p>
      </dgm:t>
    </dgm:pt>
    <dgm:pt modelId="{FECB7043-C91D-408F-9AAD-F1F19F542F8F}" type="pres">
      <dgm:prSet presAssocID="{1F51FB9E-C9D7-40EB-AD39-89712BB64E24}" presName="connectorText" presStyleLbl="sibTrans2D1" presStyleIdx="2" presStyleCnt="4"/>
      <dgm:spPr/>
      <dgm:t>
        <a:bodyPr/>
        <a:lstStyle/>
        <a:p>
          <a:endParaRPr lang="id-ID"/>
        </a:p>
      </dgm:t>
    </dgm:pt>
    <dgm:pt modelId="{88C2738D-1F36-43C3-9A9D-23E58781695B}" type="pres">
      <dgm:prSet presAssocID="{EA584CFC-B329-4A2E-AB5E-E3D12055A255}" presName="node" presStyleLbl="node1" presStyleIdx="3" presStyleCnt="5">
        <dgm:presLayoutVars>
          <dgm:bulletEnabled val="1"/>
        </dgm:presLayoutVars>
      </dgm:prSet>
      <dgm:spPr/>
      <dgm:t>
        <a:bodyPr/>
        <a:lstStyle/>
        <a:p>
          <a:endParaRPr lang="id-ID"/>
        </a:p>
      </dgm:t>
    </dgm:pt>
    <dgm:pt modelId="{58AE5C17-B6A4-4A10-83C5-2207E89BB7CA}" type="pres">
      <dgm:prSet presAssocID="{83CB5134-38E4-4DC8-B8B2-66E5142C9137}" presName="sibTrans" presStyleLbl="sibTrans2D1" presStyleIdx="3" presStyleCnt="4"/>
      <dgm:spPr/>
      <dgm:t>
        <a:bodyPr/>
        <a:lstStyle/>
        <a:p>
          <a:endParaRPr lang="id-ID"/>
        </a:p>
      </dgm:t>
    </dgm:pt>
    <dgm:pt modelId="{D1530F45-4099-46A8-BB65-8E46BA030516}" type="pres">
      <dgm:prSet presAssocID="{83CB5134-38E4-4DC8-B8B2-66E5142C9137}" presName="connectorText" presStyleLbl="sibTrans2D1" presStyleIdx="3" presStyleCnt="4"/>
      <dgm:spPr/>
      <dgm:t>
        <a:bodyPr/>
        <a:lstStyle/>
        <a:p>
          <a:endParaRPr lang="id-ID"/>
        </a:p>
      </dgm:t>
    </dgm:pt>
    <dgm:pt modelId="{F7A76180-AADE-4D9E-B289-67B2F3E0C856}" type="pres">
      <dgm:prSet presAssocID="{15DB632B-C8AB-433B-BF3E-157214DF51F2}" presName="node" presStyleLbl="node1" presStyleIdx="4" presStyleCnt="5">
        <dgm:presLayoutVars>
          <dgm:bulletEnabled val="1"/>
        </dgm:presLayoutVars>
      </dgm:prSet>
      <dgm:spPr/>
      <dgm:t>
        <a:bodyPr/>
        <a:lstStyle/>
        <a:p>
          <a:endParaRPr lang="id-ID"/>
        </a:p>
      </dgm:t>
    </dgm:pt>
  </dgm:ptLst>
  <dgm:cxnLst>
    <dgm:cxn modelId="{33F3CD93-E3BC-4C89-89C4-5FE9E704CD2A}" srcId="{628E4D1C-664E-454F-9F33-0BF965894A57}" destId="{15DB632B-C8AB-433B-BF3E-157214DF51F2}" srcOrd="4" destOrd="0" parTransId="{CEDD489A-85B3-40F9-B6CA-9960778001AA}" sibTransId="{FA47A8A7-7CAE-4608-8E3B-C32B9E849FEE}"/>
    <dgm:cxn modelId="{D3B36F21-2261-4A56-ABE8-36345C707B76}" srcId="{628E4D1C-664E-454F-9F33-0BF965894A57}" destId="{EA584CFC-B329-4A2E-AB5E-E3D12055A255}" srcOrd="3" destOrd="0" parTransId="{60BFAF5D-9D4D-4DAC-825E-681C3045A7C7}" sibTransId="{83CB5134-38E4-4DC8-B8B2-66E5142C9137}"/>
    <dgm:cxn modelId="{571FE685-80C2-45F0-A8E0-7933D2A5F3A0}" type="presOf" srcId="{1F51FB9E-C9D7-40EB-AD39-89712BB64E24}" destId="{C27C0676-7798-4382-A808-932FCBDF6B14}" srcOrd="0" destOrd="0" presId="urn:microsoft.com/office/officeart/2005/8/layout/process2"/>
    <dgm:cxn modelId="{BBD8BC70-09D7-47A3-A185-1374869FC418}" srcId="{628E4D1C-664E-454F-9F33-0BF965894A57}" destId="{60042C24-ABA2-48F7-984A-EE31C921E4F5}" srcOrd="0" destOrd="0" parTransId="{62B8C6AF-F6B8-4D59-BC00-1A5915F0E678}" sibTransId="{BD459CD8-6D6B-4782-BA21-426C2D89A26D}"/>
    <dgm:cxn modelId="{B5E0D684-8436-42A7-AA8C-5D77C8C85D05}" type="presOf" srcId="{15DB632B-C8AB-433B-BF3E-157214DF51F2}" destId="{F7A76180-AADE-4D9E-B289-67B2F3E0C856}" srcOrd="0" destOrd="0" presId="urn:microsoft.com/office/officeart/2005/8/layout/process2"/>
    <dgm:cxn modelId="{21306EB3-BD9C-493D-9A60-BD07C9093E59}" type="presOf" srcId="{83CB5134-38E4-4DC8-B8B2-66E5142C9137}" destId="{D1530F45-4099-46A8-BB65-8E46BA030516}" srcOrd="1" destOrd="0" presId="urn:microsoft.com/office/officeart/2005/8/layout/process2"/>
    <dgm:cxn modelId="{25EB7EE5-DAE7-49B2-8BDB-6AFC176B3A29}" type="presOf" srcId="{1F51FB9E-C9D7-40EB-AD39-89712BB64E24}" destId="{FECB7043-C91D-408F-9AAD-F1F19F542F8F}" srcOrd="1" destOrd="0" presId="urn:microsoft.com/office/officeart/2005/8/layout/process2"/>
    <dgm:cxn modelId="{75A9EA14-B5C6-479F-82CD-76FB6C8169D0}" type="presOf" srcId="{16577B37-1CF9-4A73-A9E0-E14FF58572BC}" destId="{DEC4AE8A-2CC3-41BB-A27A-729DB352B40F}" srcOrd="0" destOrd="0" presId="urn:microsoft.com/office/officeart/2005/8/layout/process2"/>
    <dgm:cxn modelId="{648686A9-F954-48E6-B2E8-F14156A30A35}" type="presOf" srcId="{FFEB234F-4FF0-4C23-B5D9-A1BF6F5CAA25}" destId="{06D548C7-8C3D-4A1B-9DEF-29766604C159}" srcOrd="1" destOrd="0" presId="urn:microsoft.com/office/officeart/2005/8/layout/process2"/>
    <dgm:cxn modelId="{465FFE99-C08F-42A1-95F0-7C040CA2B118}" srcId="{628E4D1C-664E-454F-9F33-0BF965894A57}" destId="{16577B37-1CF9-4A73-A9E0-E14FF58572BC}" srcOrd="2" destOrd="0" parTransId="{003FA8E1-64A5-4499-98E4-0BA30980BD60}" sibTransId="{1F51FB9E-C9D7-40EB-AD39-89712BB64E24}"/>
    <dgm:cxn modelId="{AC3468C4-E766-43D5-AF8F-4508B8532A3E}" type="presOf" srcId="{EA584CFC-B329-4A2E-AB5E-E3D12055A255}" destId="{88C2738D-1F36-43C3-9A9D-23E58781695B}" srcOrd="0" destOrd="0" presId="urn:microsoft.com/office/officeart/2005/8/layout/process2"/>
    <dgm:cxn modelId="{9EC8B3CA-07BC-49DF-9F22-623B29CCF62D}" type="presOf" srcId="{BD459CD8-6D6B-4782-BA21-426C2D89A26D}" destId="{3CFE326E-954A-4D77-8C88-2B037DD02632}" srcOrd="0" destOrd="0" presId="urn:microsoft.com/office/officeart/2005/8/layout/process2"/>
    <dgm:cxn modelId="{A4B5DA3F-6165-46BF-AA19-820E1879C119}" type="presOf" srcId="{60042C24-ABA2-48F7-984A-EE31C921E4F5}" destId="{C7DAEB30-A118-43C7-98E1-D325A5D65A81}" srcOrd="0" destOrd="0" presId="urn:microsoft.com/office/officeart/2005/8/layout/process2"/>
    <dgm:cxn modelId="{8355F062-6D9E-4256-BB88-C463BC3530D6}" type="presOf" srcId="{83CB5134-38E4-4DC8-B8B2-66E5142C9137}" destId="{58AE5C17-B6A4-4A10-83C5-2207E89BB7CA}" srcOrd="0" destOrd="0" presId="urn:microsoft.com/office/officeart/2005/8/layout/process2"/>
    <dgm:cxn modelId="{D63675FE-7125-4DCF-8174-7C4E2BD07E7E}" type="presOf" srcId="{BD459CD8-6D6B-4782-BA21-426C2D89A26D}" destId="{AAB494EB-1BB7-4967-B237-6D40D259E77A}" srcOrd="1" destOrd="0" presId="urn:microsoft.com/office/officeart/2005/8/layout/process2"/>
    <dgm:cxn modelId="{04759C24-E474-4445-85F1-E4D7B9D51967}" srcId="{628E4D1C-664E-454F-9F33-0BF965894A57}" destId="{6DA2E982-B5E7-4EFE-8768-4C8E4121E26F}" srcOrd="1" destOrd="0" parTransId="{1663EA2A-1D92-407E-90DC-AF4F1EE9274C}" sibTransId="{FFEB234F-4FF0-4C23-B5D9-A1BF6F5CAA25}"/>
    <dgm:cxn modelId="{7D364BEF-4797-4389-A6DB-C79C52E9491A}" type="presOf" srcId="{FFEB234F-4FF0-4C23-B5D9-A1BF6F5CAA25}" destId="{282FBF3D-0EE7-467F-B28F-C1E85BD33040}" srcOrd="0" destOrd="0" presId="urn:microsoft.com/office/officeart/2005/8/layout/process2"/>
    <dgm:cxn modelId="{0E52EBA1-4367-420B-A0F2-CF1EB855C8CE}" type="presOf" srcId="{628E4D1C-664E-454F-9F33-0BF965894A57}" destId="{E09A48A8-249B-4824-893F-AF4EB2CC18F9}" srcOrd="0" destOrd="0" presId="urn:microsoft.com/office/officeart/2005/8/layout/process2"/>
    <dgm:cxn modelId="{5143DD57-9BB9-4375-BB86-EE7E0FEBBD1E}" type="presOf" srcId="{6DA2E982-B5E7-4EFE-8768-4C8E4121E26F}" destId="{8F42E087-A398-4BC9-A046-0C0A515831BE}" srcOrd="0" destOrd="0" presId="urn:microsoft.com/office/officeart/2005/8/layout/process2"/>
    <dgm:cxn modelId="{B0FC1D9E-30B2-4426-9CF0-56A2FAD2260D}" type="presParOf" srcId="{E09A48A8-249B-4824-893F-AF4EB2CC18F9}" destId="{C7DAEB30-A118-43C7-98E1-D325A5D65A81}" srcOrd="0" destOrd="0" presId="urn:microsoft.com/office/officeart/2005/8/layout/process2"/>
    <dgm:cxn modelId="{74021EFA-D35E-41FA-8B6B-8A060B69D81F}" type="presParOf" srcId="{E09A48A8-249B-4824-893F-AF4EB2CC18F9}" destId="{3CFE326E-954A-4D77-8C88-2B037DD02632}" srcOrd="1" destOrd="0" presId="urn:microsoft.com/office/officeart/2005/8/layout/process2"/>
    <dgm:cxn modelId="{C32956E8-955B-49A0-B70A-23363435BEB7}" type="presParOf" srcId="{3CFE326E-954A-4D77-8C88-2B037DD02632}" destId="{AAB494EB-1BB7-4967-B237-6D40D259E77A}" srcOrd="0" destOrd="0" presId="urn:microsoft.com/office/officeart/2005/8/layout/process2"/>
    <dgm:cxn modelId="{E2770803-DA1C-4DF9-96F3-E25462A42B7F}" type="presParOf" srcId="{E09A48A8-249B-4824-893F-AF4EB2CC18F9}" destId="{8F42E087-A398-4BC9-A046-0C0A515831BE}" srcOrd="2" destOrd="0" presId="urn:microsoft.com/office/officeart/2005/8/layout/process2"/>
    <dgm:cxn modelId="{E618EC47-A88E-40DD-AA05-E8A14AE9F4E2}" type="presParOf" srcId="{E09A48A8-249B-4824-893F-AF4EB2CC18F9}" destId="{282FBF3D-0EE7-467F-B28F-C1E85BD33040}" srcOrd="3" destOrd="0" presId="urn:microsoft.com/office/officeart/2005/8/layout/process2"/>
    <dgm:cxn modelId="{0C6C4D67-5214-4C8A-B040-C6280F510512}" type="presParOf" srcId="{282FBF3D-0EE7-467F-B28F-C1E85BD33040}" destId="{06D548C7-8C3D-4A1B-9DEF-29766604C159}" srcOrd="0" destOrd="0" presId="urn:microsoft.com/office/officeart/2005/8/layout/process2"/>
    <dgm:cxn modelId="{9C6F1B27-AF43-4AB2-9035-D4D8DE3568BE}" type="presParOf" srcId="{E09A48A8-249B-4824-893F-AF4EB2CC18F9}" destId="{DEC4AE8A-2CC3-41BB-A27A-729DB352B40F}" srcOrd="4" destOrd="0" presId="urn:microsoft.com/office/officeart/2005/8/layout/process2"/>
    <dgm:cxn modelId="{5B01D668-462F-4767-8937-D77915344B00}" type="presParOf" srcId="{E09A48A8-249B-4824-893F-AF4EB2CC18F9}" destId="{C27C0676-7798-4382-A808-932FCBDF6B14}" srcOrd="5" destOrd="0" presId="urn:microsoft.com/office/officeart/2005/8/layout/process2"/>
    <dgm:cxn modelId="{728465D7-BC39-478C-B8B0-CF7F492D072E}" type="presParOf" srcId="{C27C0676-7798-4382-A808-932FCBDF6B14}" destId="{FECB7043-C91D-408F-9AAD-F1F19F542F8F}" srcOrd="0" destOrd="0" presId="urn:microsoft.com/office/officeart/2005/8/layout/process2"/>
    <dgm:cxn modelId="{956FA4AF-F478-4AA7-9691-0C0FA7156692}" type="presParOf" srcId="{E09A48A8-249B-4824-893F-AF4EB2CC18F9}" destId="{88C2738D-1F36-43C3-9A9D-23E58781695B}" srcOrd="6" destOrd="0" presId="urn:microsoft.com/office/officeart/2005/8/layout/process2"/>
    <dgm:cxn modelId="{CDBBCB5E-0BCD-4741-B3D2-F485FE7040FC}" type="presParOf" srcId="{E09A48A8-249B-4824-893F-AF4EB2CC18F9}" destId="{58AE5C17-B6A4-4A10-83C5-2207E89BB7CA}" srcOrd="7" destOrd="0" presId="urn:microsoft.com/office/officeart/2005/8/layout/process2"/>
    <dgm:cxn modelId="{216A9E96-045B-455D-BD2E-8CDB132D4AD6}" type="presParOf" srcId="{58AE5C17-B6A4-4A10-83C5-2207E89BB7CA}" destId="{D1530F45-4099-46A8-BB65-8E46BA030516}" srcOrd="0" destOrd="0" presId="urn:microsoft.com/office/officeart/2005/8/layout/process2"/>
    <dgm:cxn modelId="{B5056E5E-87D6-44F5-AD32-516C7C95B500}" type="presParOf" srcId="{E09A48A8-249B-4824-893F-AF4EB2CC18F9}" destId="{F7A76180-AADE-4D9E-B289-67B2F3E0C856}" srcOrd="8" destOrd="0" presId="urn:microsoft.com/office/officeart/2005/8/layout/process2"/>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43D711BE-788A-480E-A3CB-12F722857CF3}" type="doc">
      <dgm:prSet loTypeId="urn:microsoft.com/office/officeart/2005/8/layout/process2" loCatId="process" qsTypeId="urn:microsoft.com/office/officeart/2005/8/quickstyle/simple1" qsCatId="simple" csTypeId="urn:microsoft.com/office/officeart/2005/8/colors/accent0_1" csCatId="mainScheme" phldr="1"/>
      <dgm:spPr/>
    </dgm:pt>
    <dgm:pt modelId="{AFDCD193-E553-47F3-927A-5F64788C1341}">
      <dgm:prSet phldrT="[Text]" custT="1"/>
      <dgm:spPr/>
      <dgm:t>
        <a:bodyPr/>
        <a:lstStyle/>
        <a:p>
          <a:pPr rtl="0"/>
          <a:r>
            <a:rPr lang="id-ID" sz="900">
              <a:latin typeface="Times New Roman" panose="02020603050405020304" pitchFamily="18" charset="0"/>
              <a:cs typeface="Times New Roman" panose="02020603050405020304" pitchFamily="18" charset="0"/>
            </a:rPr>
            <a:t>calon nasabah mencari pihak lain untuk mengajukan pembiayaan</a:t>
          </a:r>
        </a:p>
      </dgm:t>
    </dgm:pt>
    <dgm:pt modelId="{5C754368-1939-46A2-A346-36FAE7D34776}" type="parTrans" cxnId="{172C694B-9942-452D-99DE-56BA00905E62}">
      <dgm:prSet/>
      <dgm:spPr/>
      <dgm:t>
        <a:bodyPr/>
        <a:lstStyle/>
        <a:p>
          <a:endParaRPr lang="id-ID"/>
        </a:p>
      </dgm:t>
    </dgm:pt>
    <dgm:pt modelId="{0F2052AF-7564-424C-978B-63D1D65B78AC}" type="sibTrans" cxnId="{172C694B-9942-452D-99DE-56BA00905E62}">
      <dgm:prSet/>
      <dgm:spPr/>
      <dgm:t>
        <a:bodyPr/>
        <a:lstStyle/>
        <a:p>
          <a:endParaRPr lang="id-ID"/>
        </a:p>
      </dgm:t>
    </dgm:pt>
    <dgm:pt modelId="{4DE1DF0C-C63D-4925-B15C-E6C2FD5F34C6}">
      <dgm:prSet phldrT="[Text]" custT="1"/>
      <dgm:spPr/>
      <dgm:t>
        <a:bodyPr/>
        <a:lstStyle/>
        <a:p>
          <a:pPr rtl="0"/>
          <a:r>
            <a:rPr lang="id-ID" sz="800">
              <a:latin typeface="Times New Roman" panose="02020603050405020304" pitchFamily="18" charset="0"/>
              <a:cs typeface="Times New Roman" panose="02020603050405020304" pitchFamily="18" charset="0"/>
            </a:rPr>
            <a:t>setelah pencairan dana, pihak ketiga sebagai nasabah asli memberikan dana tersebut kepada pihak kedua</a:t>
          </a:r>
        </a:p>
      </dgm:t>
    </dgm:pt>
    <dgm:pt modelId="{BB036C00-21CE-4AA4-8A59-B56E58274995}" type="parTrans" cxnId="{5716BFBB-1583-4CFD-9468-88B3C25E588B}">
      <dgm:prSet/>
      <dgm:spPr/>
      <dgm:t>
        <a:bodyPr/>
        <a:lstStyle/>
        <a:p>
          <a:endParaRPr lang="id-ID"/>
        </a:p>
      </dgm:t>
    </dgm:pt>
    <dgm:pt modelId="{B4360D0E-82CC-4107-A0F8-E99FCFAD1EA1}" type="sibTrans" cxnId="{5716BFBB-1583-4CFD-9468-88B3C25E588B}">
      <dgm:prSet/>
      <dgm:spPr/>
      <dgm:t>
        <a:bodyPr/>
        <a:lstStyle/>
        <a:p>
          <a:endParaRPr lang="id-ID"/>
        </a:p>
      </dgm:t>
    </dgm:pt>
    <dgm:pt modelId="{AE9AFFD3-C0C8-4275-98FE-BB5689D7E193}">
      <dgm:prSet phldrT="[Text]" custT="1"/>
      <dgm:spPr/>
      <dgm:t>
        <a:bodyPr/>
        <a:lstStyle/>
        <a:p>
          <a:pPr rtl="0"/>
          <a:r>
            <a:rPr lang="id-ID" sz="900">
              <a:latin typeface="Times New Roman" panose="02020603050405020304" pitchFamily="18" charset="0"/>
              <a:cs typeface="Times New Roman" panose="02020603050405020304" pitchFamily="18" charset="0"/>
            </a:rPr>
            <a:t>pihak ketiga memperoleh </a:t>
          </a:r>
          <a:r>
            <a:rPr lang="id-ID" sz="900" i="1">
              <a:latin typeface="Times New Roman" panose="02020603050405020304" pitchFamily="18" charset="0"/>
              <a:cs typeface="Times New Roman" panose="02020603050405020304" pitchFamily="18" charset="0"/>
            </a:rPr>
            <a:t>fee</a:t>
          </a:r>
          <a:r>
            <a:rPr lang="id-ID" sz="900">
              <a:latin typeface="Times New Roman" panose="02020603050405020304" pitchFamily="18" charset="0"/>
              <a:cs typeface="Times New Roman" panose="02020603050405020304" pitchFamily="18" charset="0"/>
            </a:rPr>
            <a:t> atas jasanya</a:t>
          </a:r>
        </a:p>
      </dgm:t>
    </dgm:pt>
    <dgm:pt modelId="{59274EBB-E5A1-47BE-B93D-7FD49FC0D9DC}" type="parTrans" cxnId="{8689CE74-4F65-4588-84C4-1EAAA8DD59FF}">
      <dgm:prSet/>
      <dgm:spPr/>
      <dgm:t>
        <a:bodyPr/>
        <a:lstStyle/>
        <a:p>
          <a:endParaRPr lang="id-ID"/>
        </a:p>
      </dgm:t>
    </dgm:pt>
    <dgm:pt modelId="{18D6FA6D-BA2E-421F-821A-F3C3BF28CA51}" type="sibTrans" cxnId="{8689CE74-4F65-4588-84C4-1EAAA8DD59FF}">
      <dgm:prSet/>
      <dgm:spPr/>
      <dgm:t>
        <a:bodyPr/>
        <a:lstStyle/>
        <a:p>
          <a:endParaRPr lang="id-ID"/>
        </a:p>
      </dgm:t>
    </dgm:pt>
    <dgm:pt modelId="{674280A0-045C-423B-8726-D59F75B956FD}">
      <dgm:prSet custT="1"/>
      <dgm:spPr/>
      <dgm:t>
        <a:bodyPr/>
        <a:lstStyle/>
        <a:p>
          <a:pPr rtl="0"/>
          <a:r>
            <a:rPr lang="id-ID" sz="800">
              <a:latin typeface="Times New Roman" panose="02020603050405020304" pitchFamily="18" charset="0"/>
              <a:cs typeface="Times New Roman" panose="02020603050405020304" pitchFamily="18" charset="0"/>
            </a:rPr>
            <a:t>pihak lain dimintai oleh pihak kedua sebagai calon nasabah untuk mengajukan pembiayaan dengan menggunakan identitas orang yang dimintainya</a:t>
          </a:r>
        </a:p>
      </dgm:t>
    </dgm:pt>
    <dgm:pt modelId="{42FFCBDC-B915-40A1-AFB8-0AB5646F7BEB}" type="parTrans" cxnId="{B8448C66-DF2E-40E3-813F-67304798A3A6}">
      <dgm:prSet/>
      <dgm:spPr/>
      <dgm:t>
        <a:bodyPr/>
        <a:lstStyle/>
        <a:p>
          <a:endParaRPr lang="id-ID"/>
        </a:p>
      </dgm:t>
    </dgm:pt>
    <dgm:pt modelId="{CBBA2A9A-B44D-4117-A961-F4D4F55656FF}" type="sibTrans" cxnId="{B8448C66-DF2E-40E3-813F-67304798A3A6}">
      <dgm:prSet/>
      <dgm:spPr/>
      <dgm:t>
        <a:bodyPr/>
        <a:lstStyle/>
        <a:p>
          <a:endParaRPr lang="id-ID"/>
        </a:p>
      </dgm:t>
    </dgm:pt>
    <dgm:pt modelId="{4D05DE9F-199F-4A34-859E-40AFE056739C}">
      <dgm:prSet custT="1"/>
      <dgm:spPr/>
      <dgm:t>
        <a:bodyPr/>
        <a:lstStyle/>
        <a:p>
          <a:pPr rtl="0"/>
          <a:r>
            <a:rPr lang="id-ID" sz="800">
              <a:latin typeface="Times New Roman" panose="02020603050405020304" pitchFamily="18" charset="0"/>
              <a:cs typeface="Times New Roman" panose="02020603050405020304" pitchFamily="18" charset="0"/>
            </a:rPr>
            <a:t>pihak lain yang disebut sebagai pihak ketiga ini menyetujui kesepakatan antara dirinya dengan pihak kedua</a:t>
          </a:r>
        </a:p>
      </dgm:t>
    </dgm:pt>
    <dgm:pt modelId="{2E0802E5-462B-4814-ACD8-71C08DF59552}" type="parTrans" cxnId="{C5E0DC28-AE53-4391-A658-4FC64098A62D}">
      <dgm:prSet/>
      <dgm:spPr/>
      <dgm:t>
        <a:bodyPr/>
        <a:lstStyle/>
        <a:p>
          <a:endParaRPr lang="id-ID"/>
        </a:p>
      </dgm:t>
    </dgm:pt>
    <dgm:pt modelId="{86B6CA12-FA4D-4495-BB6A-1FE7A5BB5637}" type="sibTrans" cxnId="{C5E0DC28-AE53-4391-A658-4FC64098A62D}">
      <dgm:prSet/>
      <dgm:spPr/>
      <dgm:t>
        <a:bodyPr/>
        <a:lstStyle/>
        <a:p>
          <a:endParaRPr lang="id-ID"/>
        </a:p>
      </dgm:t>
    </dgm:pt>
    <dgm:pt modelId="{22C6FA6C-0086-4FAF-A795-85A15383FF0F}">
      <dgm:prSet custT="1"/>
      <dgm:spPr/>
      <dgm:t>
        <a:bodyPr/>
        <a:lstStyle/>
        <a:p>
          <a:pPr rtl="0"/>
          <a:r>
            <a:rPr lang="id-ID" sz="800">
              <a:latin typeface="Times New Roman" panose="02020603050405020304" pitchFamily="18" charset="0"/>
              <a:cs typeface="Times New Roman" panose="02020603050405020304" pitchFamily="18" charset="0"/>
            </a:rPr>
            <a:t>pihak ketiga mengajukan pembiayaan untuk kepentingan pihak kedua</a:t>
          </a:r>
        </a:p>
      </dgm:t>
    </dgm:pt>
    <dgm:pt modelId="{719128E0-9AC5-4534-ACFA-B2869CC0B135}" type="parTrans" cxnId="{608E0F4F-71C4-452F-A473-01D1F8A443E3}">
      <dgm:prSet/>
      <dgm:spPr/>
      <dgm:t>
        <a:bodyPr/>
        <a:lstStyle/>
        <a:p>
          <a:endParaRPr lang="id-ID"/>
        </a:p>
      </dgm:t>
    </dgm:pt>
    <dgm:pt modelId="{5EB84AA1-318A-411E-AB62-2A8BE6C0F2B2}" type="sibTrans" cxnId="{608E0F4F-71C4-452F-A473-01D1F8A443E3}">
      <dgm:prSet/>
      <dgm:spPr/>
      <dgm:t>
        <a:bodyPr/>
        <a:lstStyle/>
        <a:p>
          <a:endParaRPr lang="id-ID"/>
        </a:p>
      </dgm:t>
    </dgm:pt>
    <dgm:pt modelId="{904EB20D-3444-4FED-B042-54B48C3BD3E3}" type="pres">
      <dgm:prSet presAssocID="{43D711BE-788A-480E-A3CB-12F722857CF3}" presName="linearFlow" presStyleCnt="0">
        <dgm:presLayoutVars>
          <dgm:resizeHandles val="exact"/>
        </dgm:presLayoutVars>
      </dgm:prSet>
      <dgm:spPr/>
    </dgm:pt>
    <dgm:pt modelId="{096E1F56-4A7A-472B-B805-01524779978A}" type="pres">
      <dgm:prSet presAssocID="{AFDCD193-E553-47F3-927A-5F64788C1341}" presName="node" presStyleLbl="node1" presStyleIdx="0" presStyleCnt="6" custScaleX="114668" custScaleY="84869" custLinFactNeighborY="-1100">
        <dgm:presLayoutVars>
          <dgm:bulletEnabled val="1"/>
        </dgm:presLayoutVars>
      </dgm:prSet>
      <dgm:spPr/>
      <dgm:t>
        <a:bodyPr/>
        <a:lstStyle/>
        <a:p>
          <a:endParaRPr lang="id-ID"/>
        </a:p>
      </dgm:t>
    </dgm:pt>
    <dgm:pt modelId="{2A734990-5523-4DAF-A64A-E45165B5F7BA}" type="pres">
      <dgm:prSet presAssocID="{0F2052AF-7564-424C-978B-63D1D65B78AC}" presName="sibTrans" presStyleLbl="sibTrans2D1" presStyleIdx="0" presStyleCnt="5"/>
      <dgm:spPr/>
      <dgm:t>
        <a:bodyPr/>
        <a:lstStyle/>
        <a:p>
          <a:endParaRPr lang="id-ID"/>
        </a:p>
      </dgm:t>
    </dgm:pt>
    <dgm:pt modelId="{D9E0515D-122D-4E5A-AAD5-601DF5F1FEDF}" type="pres">
      <dgm:prSet presAssocID="{0F2052AF-7564-424C-978B-63D1D65B78AC}" presName="connectorText" presStyleLbl="sibTrans2D1" presStyleIdx="0" presStyleCnt="5"/>
      <dgm:spPr/>
      <dgm:t>
        <a:bodyPr/>
        <a:lstStyle/>
        <a:p>
          <a:endParaRPr lang="id-ID"/>
        </a:p>
      </dgm:t>
    </dgm:pt>
    <dgm:pt modelId="{E8BCF89F-EDC9-4E69-96BE-00EFCFCE7030}" type="pres">
      <dgm:prSet presAssocID="{674280A0-045C-423B-8726-D59F75B956FD}" presName="node" presStyleLbl="node1" presStyleIdx="1" presStyleCnt="6" custScaleX="112397" custScaleY="130533">
        <dgm:presLayoutVars>
          <dgm:bulletEnabled val="1"/>
        </dgm:presLayoutVars>
      </dgm:prSet>
      <dgm:spPr/>
      <dgm:t>
        <a:bodyPr/>
        <a:lstStyle/>
        <a:p>
          <a:endParaRPr lang="id-ID"/>
        </a:p>
      </dgm:t>
    </dgm:pt>
    <dgm:pt modelId="{3C76EE84-E732-478A-8976-A005421C21A4}" type="pres">
      <dgm:prSet presAssocID="{CBBA2A9A-B44D-4117-A961-F4D4F55656FF}" presName="sibTrans" presStyleLbl="sibTrans2D1" presStyleIdx="1" presStyleCnt="5"/>
      <dgm:spPr/>
      <dgm:t>
        <a:bodyPr/>
        <a:lstStyle/>
        <a:p>
          <a:endParaRPr lang="id-ID"/>
        </a:p>
      </dgm:t>
    </dgm:pt>
    <dgm:pt modelId="{D86310F1-BBD2-4B99-B29A-5A4D86D44069}" type="pres">
      <dgm:prSet presAssocID="{CBBA2A9A-B44D-4117-A961-F4D4F55656FF}" presName="connectorText" presStyleLbl="sibTrans2D1" presStyleIdx="1" presStyleCnt="5"/>
      <dgm:spPr/>
      <dgm:t>
        <a:bodyPr/>
        <a:lstStyle/>
        <a:p>
          <a:endParaRPr lang="id-ID"/>
        </a:p>
      </dgm:t>
    </dgm:pt>
    <dgm:pt modelId="{57AFBCC1-37E4-4389-AEAD-0078FF353F78}" type="pres">
      <dgm:prSet presAssocID="{4D05DE9F-199F-4A34-859E-40AFE056739C}" presName="node" presStyleLbl="node1" presStyleIdx="2" presStyleCnt="6" custScaleX="113533" custScaleY="107699">
        <dgm:presLayoutVars>
          <dgm:bulletEnabled val="1"/>
        </dgm:presLayoutVars>
      </dgm:prSet>
      <dgm:spPr/>
      <dgm:t>
        <a:bodyPr/>
        <a:lstStyle/>
        <a:p>
          <a:endParaRPr lang="id-ID"/>
        </a:p>
      </dgm:t>
    </dgm:pt>
    <dgm:pt modelId="{6C43C6B5-886D-4875-B61E-D325590CCA3D}" type="pres">
      <dgm:prSet presAssocID="{86B6CA12-FA4D-4495-BB6A-1FE7A5BB5637}" presName="sibTrans" presStyleLbl="sibTrans2D1" presStyleIdx="2" presStyleCnt="5"/>
      <dgm:spPr/>
      <dgm:t>
        <a:bodyPr/>
        <a:lstStyle/>
        <a:p>
          <a:endParaRPr lang="id-ID"/>
        </a:p>
      </dgm:t>
    </dgm:pt>
    <dgm:pt modelId="{668A7877-3DDB-4EBB-9B20-39802A08297D}" type="pres">
      <dgm:prSet presAssocID="{86B6CA12-FA4D-4495-BB6A-1FE7A5BB5637}" presName="connectorText" presStyleLbl="sibTrans2D1" presStyleIdx="2" presStyleCnt="5"/>
      <dgm:spPr/>
      <dgm:t>
        <a:bodyPr/>
        <a:lstStyle/>
        <a:p>
          <a:endParaRPr lang="id-ID"/>
        </a:p>
      </dgm:t>
    </dgm:pt>
    <dgm:pt modelId="{6AD8CCC8-394D-4904-904A-503E5110CFBB}" type="pres">
      <dgm:prSet presAssocID="{22C6FA6C-0086-4FAF-A795-85A15383FF0F}" presName="node" presStyleLbl="node1" presStyleIdx="3" presStyleCnt="6" custScaleX="111262">
        <dgm:presLayoutVars>
          <dgm:bulletEnabled val="1"/>
        </dgm:presLayoutVars>
      </dgm:prSet>
      <dgm:spPr/>
      <dgm:t>
        <a:bodyPr/>
        <a:lstStyle/>
        <a:p>
          <a:endParaRPr lang="id-ID"/>
        </a:p>
      </dgm:t>
    </dgm:pt>
    <dgm:pt modelId="{237463DB-962D-4161-A7EC-86F336A94754}" type="pres">
      <dgm:prSet presAssocID="{5EB84AA1-318A-411E-AB62-2A8BE6C0F2B2}" presName="sibTrans" presStyleLbl="sibTrans2D1" presStyleIdx="3" presStyleCnt="5"/>
      <dgm:spPr/>
      <dgm:t>
        <a:bodyPr/>
        <a:lstStyle/>
        <a:p>
          <a:endParaRPr lang="id-ID"/>
        </a:p>
      </dgm:t>
    </dgm:pt>
    <dgm:pt modelId="{6E279167-575D-4900-8FF9-D6610A8EB98C}" type="pres">
      <dgm:prSet presAssocID="{5EB84AA1-318A-411E-AB62-2A8BE6C0F2B2}" presName="connectorText" presStyleLbl="sibTrans2D1" presStyleIdx="3" presStyleCnt="5"/>
      <dgm:spPr/>
      <dgm:t>
        <a:bodyPr/>
        <a:lstStyle/>
        <a:p>
          <a:endParaRPr lang="id-ID"/>
        </a:p>
      </dgm:t>
    </dgm:pt>
    <dgm:pt modelId="{96EADA11-D78F-4F9A-88CF-1F2B28238640}" type="pres">
      <dgm:prSet presAssocID="{4DE1DF0C-C63D-4925-B15C-E6C2FD5F34C6}" presName="node" presStyleLbl="node1" presStyleIdx="4" presStyleCnt="6" custScaleX="110127">
        <dgm:presLayoutVars>
          <dgm:bulletEnabled val="1"/>
        </dgm:presLayoutVars>
      </dgm:prSet>
      <dgm:spPr/>
      <dgm:t>
        <a:bodyPr/>
        <a:lstStyle/>
        <a:p>
          <a:endParaRPr lang="id-ID"/>
        </a:p>
      </dgm:t>
    </dgm:pt>
    <dgm:pt modelId="{9436132E-E735-4A18-807A-77FB8BC8DD38}" type="pres">
      <dgm:prSet presAssocID="{B4360D0E-82CC-4107-A0F8-E99FCFAD1EA1}" presName="sibTrans" presStyleLbl="sibTrans2D1" presStyleIdx="4" presStyleCnt="5"/>
      <dgm:spPr/>
      <dgm:t>
        <a:bodyPr/>
        <a:lstStyle/>
        <a:p>
          <a:endParaRPr lang="id-ID"/>
        </a:p>
      </dgm:t>
    </dgm:pt>
    <dgm:pt modelId="{250E8D12-B2B8-4940-BCE8-64BFA2752F7E}" type="pres">
      <dgm:prSet presAssocID="{B4360D0E-82CC-4107-A0F8-E99FCFAD1EA1}" presName="connectorText" presStyleLbl="sibTrans2D1" presStyleIdx="4" presStyleCnt="5"/>
      <dgm:spPr/>
      <dgm:t>
        <a:bodyPr/>
        <a:lstStyle/>
        <a:p>
          <a:endParaRPr lang="id-ID"/>
        </a:p>
      </dgm:t>
    </dgm:pt>
    <dgm:pt modelId="{7559DD0E-5FB1-41EE-95AF-C53204FC4C5B}" type="pres">
      <dgm:prSet presAssocID="{AE9AFFD3-C0C8-4275-98FE-BB5689D7E193}" presName="node" presStyleLbl="node1" presStyleIdx="5" presStyleCnt="6" custScaleX="110127">
        <dgm:presLayoutVars>
          <dgm:bulletEnabled val="1"/>
        </dgm:presLayoutVars>
      </dgm:prSet>
      <dgm:spPr/>
      <dgm:t>
        <a:bodyPr/>
        <a:lstStyle/>
        <a:p>
          <a:endParaRPr lang="id-ID"/>
        </a:p>
      </dgm:t>
    </dgm:pt>
  </dgm:ptLst>
  <dgm:cxnLst>
    <dgm:cxn modelId="{CD647A45-CDEF-49DB-952F-B6F281B7F7D3}" type="presOf" srcId="{86B6CA12-FA4D-4495-BB6A-1FE7A5BB5637}" destId="{6C43C6B5-886D-4875-B61E-D325590CCA3D}" srcOrd="0" destOrd="0" presId="urn:microsoft.com/office/officeart/2005/8/layout/process2"/>
    <dgm:cxn modelId="{88F6E3DD-0D55-450A-81BB-558EF906A5F1}" type="presOf" srcId="{0F2052AF-7564-424C-978B-63D1D65B78AC}" destId="{2A734990-5523-4DAF-A64A-E45165B5F7BA}" srcOrd="0" destOrd="0" presId="urn:microsoft.com/office/officeart/2005/8/layout/process2"/>
    <dgm:cxn modelId="{22CDC9D3-64AC-4905-B86B-D740FC4142A3}" type="presOf" srcId="{AFDCD193-E553-47F3-927A-5F64788C1341}" destId="{096E1F56-4A7A-472B-B805-01524779978A}" srcOrd="0" destOrd="0" presId="urn:microsoft.com/office/officeart/2005/8/layout/process2"/>
    <dgm:cxn modelId="{5716BFBB-1583-4CFD-9468-88B3C25E588B}" srcId="{43D711BE-788A-480E-A3CB-12F722857CF3}" destId="{4DE1DF0C-C63D-4925-B15C-E6C2FD5F34C6}" srcOrd="4" destOrd="0" parTransId="{BB036C00-21CE-4AA4-8A59-B56E58274995}" sibTransId="{B4360D0E-82CC-4107-A0F8-E99FCFAD1EA1}"/>
    <dgm:cxn modelId="{E6378CEE-AE30-4ED0-B8FF-E96653238432}" type="presOf" srcId="{B4360D0E-82CC-4107-A0F8-E99FCFAD1EA1}" destId="{250E8D12-B2B8-4940-BCE8-64BFA2752F7E}" srcOrd="1" destOrd="0" presId="urn:microsoft.com/office/officeart/2005/8/layout/process2"/>
    <dgm:cxn modelId="{9EA91153-23B7-4986-9C2B-46FF49655A82}" type="presOf" srcId="{4D05DE9F-199F-4A34-859E-40AFE056739C}" destId="{57AFBCC1-37E4-4389-AEAD-0078FF353F78}" srcOrd="0" destOrd="0" presId="urn:microsoft.com/office/officeart/2005/8/layout/process2"/>
    <dgm:cxn modelId="{608E0F4F-71C4-452F-A473-01D1F8A443E3}" srcId="{43D711BE-788A-480E-A3CB-12F722857CF3}" destId="{22C6FA6C-0086-4FAF-A795-85A15383FF0F}" srcOrd="3" destOrd="0" parTransId="{719128E0-9AC5-4534-ACFA-B2869CC0B135}" sibTransId="{5EB84AA1-318A-411E-AB62-2A8BE6C0F2B2}"/>
    <dgm:cxn modelId="{32762670-02CE-4EBA-BA31-5E87A046547D}" type="presOf" srcId="{43D711BE-788A-480E-A3CB-12F722857CF3}" destId="{904EB20D-3444-4FED-B042-54B48C3BD3E3}" srcOrd="0" destOrd="0" presId="urn:microsoft.com/office/officeart/2005/8/layout/process2"/>
    <dgm:cxn modelId="{646E51CA-20E7-42EC-AC90-A5119BB7F85F}" type="presOf" srcId="{0F2052AF-7564-424C-978B-63D1D65B78AC}" destId="{D9E0515D-122D-4E5A-AAD5-601DF5F1FEDF}" srcOrd="1" destOrd="0" presId="urn:microsoft.com/office/officeart/2005/8/layout/process2"/>
    <dgm:cxn modelId="{929FB8ED-2574-408F-976D-5B764C4EB90A}" type="presOf" srcId="{86B6CA12-FA4D-4495-BB6A-1FE7A5BB5637}" destId="{668A7877-3DDB-4EBB-9B20-39802A08297D}" srcOrd="1" destOrd="0" presId="urn:microsoft.com/office/officeart/2005/8/layout/process2"/>
    <dgm:cxn modelId="{D94C8964-431E-4B91-BC2A-5C2C79915F3F}" type="presOf" srcId="{5EB84AA1-318A-411E-AB62-2A8BE6C0F2B2}" destId="{237463DB-962D-4161-A7EC-86F336A94754}" srcOrd="0" destOrd="0" presId="urn:microsoft.com/office/officeart/2005/8/layout/process2"/>
    <dgm:cxn modelId="{172C694B-9942-452D-99DE-56BA00905E62}" srcId="{43D711BE-788A-480E-A3CB-12F722857CF3}" destId="{AFDCD193-E553-47F3-927A-5F64788C1341}" srcOrd="0" destOrd="0" parTransId="{5C754368-1939-46A2-A346-36FAE7D34776}" sibTransId="{0F2052AF-7564-424C-978B-63D1D65B78AC}"/>
    <dgm:cxn modelId="{BFB8C12E-3FB1-4339-A650-621DAD0A04DF}" type="presOf" srcId="{CBBA2A9A-B44D-4117-A961-F4D4F55656FF}" destId="{3C76EE84-E732-478A-8976-A005421C21A4}" srcOrd="0" destOrd="0" presId="urn:microsoft.com/office/officeart/2005/8/layout/process2"/>
    <dgm:cxn modelId="{D360F53D-9DDF-4B56-B92A-FC9BAF5D4C67}" type="presOf" srcId="{B4360D0E-82CC-4107-A0F8-E99FCFAD1EA1}" destId="{9436132E-E735-4A18-807A-77FB8BC8DD38}" srcOrd="0" destOrd="0" presId="urn:microsoft.com/office/officeart/2005/8/layout/process2"/>
    <dgm:cxn modelId="{94CB4212-637F-4205-8D5B-13693F80EBCC}" type="presOf" srcId="{674280A0-045C-423B-8726-D59F75B956FD}" destId="{E8BCF89F-EDC9-4E69-96BE-00EFCFCE7030}" srcOrd="0" destOrd="0" presId="urn:microsoft.com/office/officeart/2005/8/layout/process2"/>
    <dgm:cxn modelId="{C4647F24-F531-4195-B588-A2E4E09C180E}" type="presOf" srcId="{CBBA2A9A-B44D-4117-A961-F4D4F55656FF}" destId="{D86310F1-BBD2-4B99-B29A-5A4D86D44069}" srcOrd="1" destOrd="0" presId="urn:microsoft.com/office/officeart/2005/8/layout/process2"/>
    <dgm:cxn modelId="{4F5FA289-7BE9-4B22-AA00-84FBC98543D7}" type="presOf" srcId="{4DE1DF0C-C63D-4925-B15C-E6C2FD5F34C6}" destId="{96EADA11-D78F-4F9A-88CF-1F2B28238640}" srcOrd="0" destOrd="0" presId="urn:microsoft.com/office/officeart/2005/8/layout/process2"/>
    <dgm:cxn modelId="{25D16EBD-F8EE-4F63-B346-86FBF384F151}" type="presOf" srcId="{22C6FA6C-0086-4FAF-A795-85A15383FF0F}" destId="{6AD8CCC8-394D-4904-904A-503E5110CFBB}" srcOrd="0" destOrd="0" presId="urn:microsoft.com/office/officeart/2005/8/layout/process2"/>
    <dgm:cxn modelId="{0D35948A-B17C-4FC4-B976-6A7E503A3C56}" type="presOf" srcId="{AE9AFFD3-C0C8-4275-98FE-BB5689D7E193}" destId="{7559DD0E-5FB1-41EE-95AF-C53204FC4C5B}" srcOrd="0" destOrd="0" presId="urn:microsoft.com/office/officeart/2005/8/layout/process2"/>
    <dgm:cxn modelId="{C5E0DC28-AE53-4391-A658-4FC64098A62D}" srcId="{43D711BE-788A-480E-A3CB-12F722857CF3}" destId="{4D05DE9F-199F-4A34-859E-40AFE056739C}" srcOrd="2" destOrd="0" parTransId="{2E0802E5-462B-4814-ACD8-71C08DF59552}" sibTransId="{86B6CA12-FA4D-4495-BB6A-1FE7A5BB5637}"/>
    <dgm:cxn modelId="{34D5B507-68AA-4132-8E5F-63D422BD2D3B}" type="presOf" srcId="{5EB84AA1-318A-411E-AB62-2A8BE6C0F2B2}" destId="{6E279167-575D-4900-8FF9-D6610A8EB98C}" srcOrd="1" destOrd="0" presId="urn:microsoft.com/office/officeart/2005/8/layout/process2"/>
    <dgm:cxn modelId="{8689CE74-4F65-4588-84C4-1EAAA8DD59FF}" srcId="{43D711BE-788A-480E-A3CB-12F722857CF3}" destId="{AE9AFFD3-C0C8-4275-98FE-BB5689D7E193}" srcOrd="5" destOrd="0" parTransId="{59274EBB-E5A1-47BE-B93D-7FD49FC0D9DC}" sibTransId="{18D6FA6D-BA2E-421F-821A-F3C3BF28CA51}"/>
    <dgm:cxn modelId="{B8448C66-DF2E-40E3-813F-67304798A3A6}" srcId="{43D711BE-788A-480E-A3CB-12F722857CF3}" destId="{674280A0-045C-423B-8726-D59F75B956FD}" srcOrd="1" destOrd="0" parTransId="{42FFCBDC-B915-40A1-AFB8-0AB5646F7BEB}" sibTransId="{CBBA2A9A-B44D-4117-A961-F4D4F55656FF}"/>
    <dgm:cxn modelId="{8A16B32B-1597-41EF-8E45-89732AD9A9F0}" type="presParOf" srcId="{904EB20D-3444-4FED-B042-54B48C3BD3E3}" destId="{096E1F56-4A7A-472B-B805-01524779978A}" srcOrd="0" destOrd="0" presId="urn:microsoft.com/office/officeart/2005/8/layout/process2"/>
    <dgm:cxn modelId="{AFEC7BFA-8F09-4361-9859-DA091C3DA8A3}" type="presParOf" srcId="{904EB20D-3444-4FED-B042-54B48C3BD3E3}" destId="{2A734990-5523-4DAF-A64A-E45165B5F7BA}" srcOrd="1" destOrd="0" presId="urn:microsoft.com/office/officeart/2005/8/layout/process2"/>
    <dgm:cxn modelId="{D82A89E1-A52A-447F-A750-7D98AA390BE8}" type="presParOf" srcId="{2A734990-5523-4DAF-A64A-E45165B5F7BA}" destId="{D9E0515D-122D-4E5A-AAD5-601DF5F1FEDF}" srcOrd="0" destOrd="0" presId="urn:microsoft.com/office/officeart/2005/8/layout/process2"/>
    <dgm:cxn modelId="{39BEBAA9-4D75-4868-9AB2-7C6B9FD50D57}" type="presParOf" srcId="{904EB20D-3444-4FED-B042-54B48C3BD3E3}" destId="{E8BCF89F-EDC9-4E69-96BE-00EFCFCE7030}" srcOrd="2" destOrd="0" presId="urn:microsoft.com/office/officeart/2005/8/layout/process2"/>
    <dgm:cxn modelId="{7248874F-15DB-42FF-B778-27E0842840B3}" type="presParOf" srcId="{904EB20D-3444-4FED-B042-54B48C3BD3E3}" destId="{3C76EE84-E732-478A-8976-A005421C21A4}" srcOrd="3" destOrd="0" presId="urn:microsoft.com/office/officeart/2005/8/layout/process2"/>
    <dgm:cxn modelId="{5663592F-DA0B-432F-96EB-CE8F3FF01C13}" type="presParOf" srcId="{3C76EE84-E732-478A-8976-A005421C21A4}" destId="{D86310F1-BBD2-4B99-B29A-5A4D86D44069}" srcOrd="0" destOrd="0" presId="urn:microsoft.com/office/officeart/2005/8/layout/process2"/>
    <dgm:cxn modelId="{E0AC9E9A-B337-4CAF-A020-4F3FCC1D7F30}" type="presParOf" srcId="{904EB20D-3444-4FED-B042-54B48C3BD3E3}" destId="{57AFBCC1-37E4-4389-AEAD-0078FF353F78}" srcOrd="4" destOrd="0" presId="urn:microsoft.com/office/officeart/2005/8/layout/process2"/>
    <dgm:cxn modelId="{099CDC83-E9FF-416B-8F75-9EDF8B2C9F2B}" type="presParOf" srcId="{904EB20D-3444-4FED-B042-54B48C3BD3E3}" destId="{6C43C6B5-886D-4875-B61E-D325590CCA3D}" srcOrd="5" destOrd="0" presId="urn:microsoft.com/office/officeart/2005/8/layout/process2"/>
    <dgm:cxn modelId="{7F1E1511-0CEA-4BE2-8DA7-EC97BE04CB38}" type="presParOf" srcId="{6C43C6B5-886D-4875-B61E-D325590CCA3D}" destId="{668A7877-3DDB-4EBB-9B20-39802A08297D}" srcOrd="0" destOrd="0" presId="urn:microsoft.com/office/officeart/2005/8/layout/process2"/>
    <dgm:cxn modelId="{60569279-3DFE-4E32-BC56-119B6FA9EA01}" type="presParOf" srcId="{904EB20D-3444-4FED-B042-54B48C3BD3E3}" destId="{6AD8CCC8-394D-4904-904A-503E5110CFBB}" srcOrd="6" destOrd="0" presId="urn:microsoft.com/office/officeart/2005/8/layout/process2"/>
    <dgm:cxn modelId="{12CB5BEF-D293-4602-8A94-C310ED6F46DB}" type="presParOf" srcId="{904EB20D-3444-4FED-B042-54B48C3BD3E3}" destId="{237463DB-962D-4161-A7EC-86F336A94754}" srcOrd="7" destOrd="0" presId="urn:microsoft.com/office/officeart/2005/8/layout/process2"/>
    <dgm:cxn modelId="{E05AF6C6-B421-4065-BD54-75CA1B0ADB09}" type="presParOf" srcId="{237463DB-962D-4161-A7EC-86F336A94754}" destId="{6E279167-575D-4900-8FF9-D6610A8EB98C}" srcOrd="0" destOrd="0" presId="urn:microsoft.com/office/officeart/2005/8/layout/process2"/>
    <dgm:cxn modelId="{6AB4B7B1-11CF-4195-8A72-0CF9AAD3BF50}" type="presParOf" srcId="{904EB20D-3444-4FED-B042-54B48C3BD3E3}" destId="{96EADA11-D78F-4F9A-88CF-1F2B28238640}" srcOrd="8" destOrd="0" presId="urn:microsoft.com/office/officeart/2005/8/layout/process2"/>
    <dgm:cxn modelId="{673301F8-95A4-45EA-9706-8625550D4875}" type="presParOf" srcId="{904EB20D-3444-4FED-B042-54B48C3BD3E3}" destId="{9436132E-E735-4A18-807A-77FB8BC8DD38}" srcOrd="9" destOrd="0" presId="urn:microsoft.com/office/officeart/2005/8/layout/process2"/>
    <dgm:cxn modelId="{6D0E302C-65F0-49FE-A180-A6DE4670B971}" type="presParOf" srcId="{9436132E-E735-4A18-807A-77FB8BC8DD38}" destId="{250E8D12-B2B8-4940-BCE8-64BFA2752F7E}" srcOrd="0" destOrd="0" presId="urn:microsoft.com/office/officeart/2005/8/layout/process2"/>
    <dgm:cxn modelId="{EB941186-3E06-478F-90D9-D7C2629315DA}" type="presParOf" srcId="{904EB20D-3444-4FED-B042-54B48C3BD3E3}" destId="{7559DD0E-5FB1-41EE-95AF-C53204FC4C5B}" srcOrd="10" destOrd="0" presId="urn:microsoft.com/office/officeart/2005/8/layout/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DAEB30-A118-43C7-98E1-D325A5D65A81}">
      <dsp:nvSpPr>
        <dsp:cNvPr id="0" name=""/>
        <dsp:cNvSpPr/>
      </dsp:nvSpPr>
      <dsp:spPr>
        <a:xfrm>
          <a:off x="526006" y="349"/>
          <a:ext cx="1552757" cy="40929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latin typeface="Times New Arabic" panose="02020603050405020304" pitchFamily="18" charset="0"/>
            </a:rPr>
            <a:t>Nasabah selaku pihak kedua  membawa kelengkapan berkas atas nama nasabah yang bersangkutan</a:t>
          </a:r>
        </a:p>
      </dsp:txBody>
      <dsp:txXfrm>
        <a:off x="537994" y="12337"/>
        <a:ext cx="1528781" cy="385317"/>
      </dsp:txXfrm>
    </dsp:sp>
    <dsp:sp modelId="{3CFE326E-954A-4D77-8C88-2B037DD02632}">
      <dsp:nvSpPr>
        <dsp:cNvPr id="0" name=""/>
        <dsp:cNvSpPr/>
      </dsp:nvSpPr>
      <dsp:spPr>
        <a:xfrm rot="5400000">
          <a:off x="1225642" y="419875"/>
          <a:ext cx="153485" cy="18418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id-ID" sz="700" kern="1200"/>
        </a:p>
      </dsp:txBody>
      <dsp:txXfrm rot="-5400000">
        <a:off x="1247130" y="435224"/>
        <a:ext cx="110510" cy="107440"/>
      </dsp:txXfrm>
    </dsp:sp>
    <dsp:sp modelId="{8F42E087-A398-4BC9-A046-0C0A515831BE}">
      <dsp:nvSpPr>
        <dsp:cNvPr id="0" name=""/>
        <dsp:cNvSpPr/>
      </dsp:nvSpPr>
      <dsp:spPr>
        <a:xfrm>
          <a:off x="526006" y="614290"/>
          <a:ext cx="1552757" cy="40929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latin typeface="Times New Roman" panose="02020603050405020304" pitchFamily="18" charset="0"/>
              <a:cs typeface="Times New Roman" panose="02020603050405020304" pitchFamily="18" charset="0"/>
            </a:rPr>
            <a:t>Pihak PNM Mekaar memeriksa kelengkapan berkas dan data nasabah yang bersangkutan</a:t>
          </a:r>
        </a:p>
      </dsp:txBody>
      <dsp:txXfrm>
        <a:off x="537994" y="626278"/>
        <a:ext cx="1528781" cy="385317"/>
      </dsp:txXfrm>
    </dsp:sp>
    <dsp:sp modelId="{282FBF3D-0EE7-467F-B28F-C1E85BD33040}">
      <dsp:nvSpPr>
        <dsp:cNvPr id="0" name=""/>
        <dsp:cNvSpPr/>
      </dsp:nvSpPr>
      <dsp:spPr>
        <a:xfrm rot="5400000">
          <a:off x="1225642" y="1033816"/>
          <a:ext cx="153485" cy="18418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id-ID" sz="700" kern="1200"/>
        </a:p>
      </dsp:txBody>
      <dsp:txXfrm rot="-5400000">
        <a:off x="1247130" y="1049165"/>
        <a:ext cx="110510" cy="107440"/>
      </dsp:txXfrm>
    </dsp:sp>
    <dsp:sp modelId="{DEC4AE8A-2CC3-41BB-A27A-729DB352B40F}">
      <dsp:nvSpPr>
        <dsp:cNvPr id="0" name=""/>
        <dsp:cNvSpPr/>
      </dsp:nvSpPr>
      <dsp:spPr>
        <a:xfrm>
          <a:off x="526006" y="1228230"/>
          <a:ext cx="1552757" cy="40929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latin typeface="Times New Roman" panose="02020603050405020304" pitchFamily="18" charset="0"/>
              <a:cs typeface="Times New Roman" panose="02020603050405020304" pitchFamily="18" charset="0"/>
            </a:rPr>
            <a:t>pencairan dana kepada nasabah yang bersangkutan</a:t>
          </a:r>
        </a:p>
      </dsp:txBody>
      <dsp:txXfrm>
        <a:off x="537994" y="1240218"/>
        <a:ext cx="1528781" cy="385317"/>
      </dsp:txXfrm>
    </dsp:sp>
    <dsp:sp modelId="{C27C0676-7798-4382-A808-932FCBDF6B14}">
      <dsp:nvSpPr>
        <dsp:cNvPr id="0" name=""/>
        <dsp:cNvSpPr/>
      </dsp:nvSpPr>
      <dsp:spPr>
        <a:xfrm rot="5400000">
          <a:off x="1225642" y="1647756"/>
          <a:ext cx="153485" cy="18418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id-ID" sz="700" kern="1200"/>
        </a:p>
      </dsp:txBody>
      <dsp:txXfrm rot="-5400000">
        <a:off x="1247130" y="1663105"/>
        <a:ext cx="110510" cy="107440"/>
      </dsp:txXfrm>
    </dsp:sp>
    <dsp:sp modelId="{88C2738D-1F36-43C3-9A9D-23E58781695B}">
      <dsp:nvSpPr>
        <dsp:cNvPr id="0" name=""/>
        <dsp:cNvSpPr/>
      </dsp:nvSpPr>
      <dsp:spPr>
        <a:xfrm>
          <a:off x="526006" y="1842171"/>
          <a:ext cx="1552757" cy="40929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kern="1200">
              <a:latin typeface="Times New Roman" panose="02020603050405020304" pitchFamily="18" charset="0"/>
              <a:cs typeface="Times New Roman" panose="02020603050405020304" pitchFamily="18" charset="0"/>
            </a:rPr>
            <a:t>dana diterima dan dikelola oleh nasabah yang bersangkutan</a:t>
          </a:r>
          <a:endParaRPr lang="id-ID" sz="900" kern="1200"/>
        </a:p>
      </dsp:txBody>
      <dsp:txXfrm>
        <a:off x="537994" y="1854159"/>
        <a:ext cx="1528781" cy="385317"/>
      </dsp:txXfrm>
    </dsp:sp>
    <dsp:sp modelId="{58AE5C17-B6A4-4A10-83C5-2207E89BB7CA}">
      <dsp:nvSpPr>
        <dsp:cNvPr id="0" name=""/>
        <dsp:cNvSpPr/>
      </dsp:nvSpPr>
      <dsp:spPr>
        <a:xfrm rot="5400000">
          <a:off x="1225642" y="2261697"/>
          <a:ext cx="153485" cy="18418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id-ID" sz="700" kern="1200"/>
        </a:p>
      </dsp:txBody>
      <dsp:txXfrm rot="-5400000">
        <a:off x="1247130" y="2277046"/>
        <a:ext cx="110510" cy="107440"/>
      </dsp:txXfrm>
    </dsp:sp>
    <dsp:sp modelId="{F7A76180-AADE-4D9E-B289-67B2F3E0C856}">
      <dsp:nvSpPr>
        <dsp:cNvPr id="0" name=""/>
        <dsp:cNvSpPr/>
      </dsp:nvSpPr>
      <dsp:spPr>
        <a:xfrm>
          <a:off x="526006" y="2456111"/>
          <a:ext cx="1552757" cy="40929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kern="1200">
              <a:latin typeface="Times New Roman" panose="02020603050405020304" pitchFamily="18" charset="0"/>
              <a:cs typeface="Times New Roman" panose="02020603050405020304" pitchFamily="18" charset="0"/>
            </a:rPr>
            <a:t>penagihan cicilan kepada nasabah yang bersangkutan</a:t>
          </a:r>
          <a:endParaRPr lang="id-ID" sz="900" kern="1200"/>
        </a:p>
      </dsp:txBody>
      <dsp:txXfrm>
        <a:off x="537994" y="2468099"/>
        <a:ext cx="1528781" cy="3853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6E1F56-4A7A-472B-B805-01524779978A}">
      <dsp:nvSpPr>
        <dsp:cNvPr id="0" name=""/>
        <dsp:cNvSpPr/>
      </dsp:nvSpPr>
      <dsp:spPr>
        <a:xfrm>
          <a:off x="333374" y="0"/>
          <a:ext cx="1924050" cy="35601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rtl="0">
            <a:lnSpc>
              <a:spcPct val="90000"/>
            </a:lnSpc>
            <a:spcBef>
              <a:spcPct val="0"/>
            </a:spcBef>
            <a:spcAft>
              <a:spcPct val="35000"/>
            </a:spcAft>
          </a:pPr>
          <a:r>
            <a:rPr lang="id-ID" sz="900" kern="1200">
              <a:latin typeface="Times New Roman" panose="02020603050405020304" pitchFamily="18" charset="0"/>
              <a:cs typeface="Times New Roman" panose="02020603050405020304" pitchFamily="18" charset="0"/>
            </a:rPr>
            <a:t>calon nasabah mencari pihak lain untuk mengajukan pembiayaan</a:t>
          </a:r>
        </a:p>
      </dsp:txBody>
      <dsp:txXfrm>
        <a:off x="343801" y="10427"/>
        <a:ext cx="1903196" cy="335156"/>
      </dsp:txXfrm>
    </dsp:sp>
    <dsp:sp modelId="{2A734990-5523-4DAF-A64A-E45165B5F7BA}">
      <dsp:nvSpPr>
        <dsp:cNvPr id="0" name=""/>
        <dsp:cNvSpPr/>
      </dsp:nvSpPr>
      <dsp:spPr>
        <a:xfrm rot="5400000">
          <a:off x="1215881" y="367652"/>
          <a:ext cx="159036" cy="18876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id-ID" sz="700" kern="1200"/>
        </a:p>
      </dsp:txBody>
      <dsp:txXfrm rot="-5400000">
        <a:off x="1238769" y="382518"/>
        <a:ext cx="113261" cy="111325"/>
      </dsp:txXfrm>
    </dsp:sp>
    <dsp:sp modelId="{E8BCF89F-EDC9-4E69-96BE-00EFCFCE7030}">
      <dsp:nvSpPr>
        <dsp:cNvPr id="0" name=""/>
        <dsp:cNvSpPr/>
      </dsp:nvSpPr>
      <dsp:spPr>
        <a:xfrm>
          <a:off x="352427" y="568060"/>
          <a:ext cx="1885944" cy="54756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id-ID" sz="800" kern="1200">
              <a:latin typeface="Times New Roman" panose="02020603050405020304" pitchFamily="18" charset="0"/>
              <a:cs typeface="Times New Roman" panose="02020603050405020304" pitchFamily="18" charset="0"/>
            </a:rPr>
            <a:t>pihak lain dimintai oleh pihak kedua sebagai calon nasabah untuk mengajukan pembiayaan dengan menggunakan identitas orang yang dimintainya</a:t>
          </a:r>
        </a:p>
      </dsp:txBody>
      <dsp:txXfrm>
        <a:off x="368465" y="584098"/>
        <a:ext cx="1853868" cy="515487"/>
      </dsp:txXfrm>
    </dsp:sp>
    <dsp:sp modelId="{3C76EE84-E732-478A-8976-A005421C21A4}">
      <dsp:nvSpPr>
        <dsp:cNvPr id="0" name=""/>
        <dsp:cNvSpPr/>
      </dsp:nvSpPr>
      <dsp:spPr>
        <a:xfrm rot="5400000">
          <a:off x="1216746" y="1126110"/>
          <a:ext cx="157306" cy="18876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id-ID" sz="700" kern="1200"/>
        </a:p>
      </dsp:txBody>
      <dsp:txXfrm rot="-5400000">
        <a:off x="1238769" y="1141840"/>
        <a:ext cx="113261" cy="110114"/>
      </dsp:txXfrm>
    </dsp:sp>
    <dsp:sp modelId="{57AFBCC1-37E4-4389-AEAD-0078FF353F78}">
      <dsp:nvSpPr>
        <dsp:cNvPr id="0" name=""/>
        <dsp:cNvSpPr/>
      </dsp:nvSpPr>
      <dsp:spPr>
        <a:xfrm>
          <a:off x="342896" y="1325365"/>
          <a:ext cx="1905006" cy="45177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id-ID" sz="800" kern="1200">
              <a:latin typeface="Times New Roman" panose="02020603050405020304" pitchFamily="18" charset="0"/>
              <a:cs typeface="Times New Roman" panose="02020603050405020304" pitchFamily="18" charset="0"/>
            </a:rPr>
            <a:t>pihak lain yang disebut sebagai pihak ketiga ini menyetujui kesepakatan antara dirinya dengan pihak kedua</a:t>
          </a:r>
        </a:p>
      </dsp:txBody>
      <dsp:txXfrm>
        <a:off x="356128" y="1338597"/>
        <a:ext cx="1878542" cy="425314"/>
      </dsp:txXfrm>
    </dsp:sp>
    <dsp:sp modelId="{6C43C6B5-886D-4875-B61E-D325590CCA3D}">
      <dsp:nvSpPr>
        <dsp:cNvPr id="0" name=""/>
        <dsp:cNvSpPr/>
      </dsp:nvSpPr>
      <dsp:spPr>
        <a:xfrm rot="5400000">
          <a:off x="1216746" y="1787631"/>
          <a:ext cx="157306" cy="18876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id-ID" sz="700" kern="1200"/>
        </a:p>
      </dsp:txBody>
      <dsp:txXfrm rot="-5400000">
        <a:off x="1238769" y="1803361"/>
        <a:ext cx="113261" cy="110114"/>
      </dsp:txXfrm>
    </dsp:sp>
    <dsp:sp modelId="{6AD8CCC8-394D-4904-904A-503E5110CFBB}">
      <dsp:nvSpPr>
        <dsp:cNvPr id="0" name=""/>
        <dsp:cNvSpPr/>
      </dsp:nvSpPr>
      <dsp:spPr>
        <a:xfrm>
          <a:off x="361949" y="1986885"/>
          <a:ext cx="1866900" cy="41948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id-ID" sz="800" kern="1200">
              <a:latin typeface="Times New Roman" panose="02020603050405020304" pitchFamily="18" charset="0"/>
              <a:cs typeface="Times New Roman" panose="02020603050405020304" pitchFamily="18" charset="0"/>
            </a:rPr>
            <a:t>pihak ketiga mengajukan pembiayaan untuk kepentingan pihak kedua</a:t>
          </a:r>
        </a:p>
      </dsp:txBody>
      <dsp:txXfrm>
        <a:off x="374235" y="1999171"/>
        <a:ext cx="1842328" cy="394910"/>
      </dsp:txXfrm>
    </dsp:sp>
    <dsp:sp modelId="{237463DB-962D-4161-A7EC-86F336A94754}">
      <dsp:nvSpPr>
        <dsp:cNvPr id="0" name=""/>
        <dsp:cNvSpPr/>
      </dsp:nvSpPr>
      <dsp:spPr>
        <a:xfrm rot="5400000">
          <a:off x="1216746" y="2416855"/>
          <a:ext cx="157306" cy="18876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id-ID" sz="700" kern="1200"/>
        </a:p>
      </dsp:txBody>
      <dsp:txXfrm rot="-5400000">
        <a:off x="1238769" y="2432585"/>
        <a:ext cx="113261" cy="110114"/>
      </dsp:txXfrm>
    </dsp:sp>
    <dsp:sp modelId="{96EADA11-D78F-4F9A-88CF-1F2B28238640}">
      <dsp:nvSpPr>
        <dsp:cNvPr id="0" name=""/>
        <dsp:cNvSpPr/>
      </dsp:nvSpPr>
      <dsp:spPr>
        <a:xfrm>
          <a:off x="371472" y="2616109"/>
          <a:ext cx="1847855" cy="41948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id-ID" sz="800" kern="1200">
              <a:latin typeface="Times New Roman" panose="02020603050405020304" pitchFamily="18" charset="0"/>
              <a:cs typeface="Times New Roman" panose="02020603050405020304" pitchFamily="18" charset="0"/>
            </a:rPr>
            <a:t>setelah pencairan dana, pihak ketiga sebagai nasabah asli memberikan dana tersebut kepada pihak kedua</a:t>
          </a:r>
        </a:p>
      </dsp:txBody>
      <dsp:txXfrm>
        <a:off x="383758" y="2628395"/>
        <a:ext cx="1823283" cy="394910"/>
      </dsp:txXfrm>
    </dsp:sp>
    <dsp:sp modelId="{9436132E-E735-4A18-807A-77FB8BC8DD38}">
      <dsp:nvSpPr>
        <dsp:cNvPr id="0" name=""/>
        <dsp:cNvSpPr/>
      </dsp:nvSpPr>
      <dsp:spPr>
        <a:xfrm rot="5400000">
          <a:off x="1216746" y="3046079"/>
          <a:ext cx="157306" cy="18876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id-ID" sz="700" kern="1200"/>
        </a:p>
      </dsp:txBody>
      <dsp:txXfrm rot="-5400000">
        <a:off x="1238769" y="3061809"/>
        <a:ext cx="113261" cy="110114"/>
      </dsp:txXfrm>
    </dsp:sp>
    <dsp:sp modelId="{7559DD0E-5FB1-41EE-95AF-C53204FC4C5B}">
      <dsp:nvSpPr>
        <dsp:cNvPr id="0" name=""/>
        <dsp:cNvSpPr/>
      </dsp:nvSpPr>
      <dsp:spPr>
        <a:xfrm>
          <a:off x="371472" y="3245334"/>
          <a:ext cx="1847855" cy="41948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rtl="0">
            <a:lnSpc>
              <a:spcPct val="90000"/>
            </a:lnSpc>
            <a:spcBef>
              <a:spcPct val="0"/>
            </a:spcBef>
            <a:spcAft>
              <a:spcPct val="35000"/>
            </a:spcAft>
          </a:pPr>
          <a:r>
            <a:rPr lang="id-ID" sz="900" kern="1200">
              <a:latin typeface="Times New Roman" panose="02020603050405020304" pitchFamily="18" charset="0"/>
              <a:cs typeface="Times New Roman" panose="02020603050405020304" pitchFamily="18" charset="0"/>
            </a:rPr>
            <a:t>pihak ketiga memperoleh </a:t>
          </a:r>
          <a:r>
            <a:rPr lang="id-ID" sz="900" i="1" kern="1200">
              <a:latin typeface="Times New Roman" panose="02020603050405020304" pitchFamily="18" charset="0"/>
              <a:cs typeface="Times New Roman" panose="02020603050405020304" pitchFamily="18" charset="0"/>
            </a:rPr>
            <a:t>fee</a:t>
          </a:r>
          <a:r>
            <a:rPr lang="id-ID" sz="900" kern="1200">
              <a:latin typeface="Times New Roman" panose="02020603050405020304" pitchFamily="18" charset="0"/>
              <a:cs typeface="Times New Roman" panose="02020603050405020304" pitchFamily="18" charset="0"/>
            </a:rPr>
            <a:t> atas jasanya</a:t>
          </a:r>
        </a:p>
      </dsp:txBody>
      <dsp:txXfrm>
        <a:off x="383758" y="3257620"/>
        <a:ext cx="1823283" cy="39491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B927F-99F8-4337-80DE-B874EFE7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12</Pages>
  <Words>8713</Words>
  <Characters>49666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dc:creator>
  <cp:keywords/>
  <dc:description/>
  <cp:lastModifiedBy>Timmy</cp:lastModifiedBy>
  <cp:revision>3</cp:revision>
  <dcterms:created xsi:type="dcterms:W3CDTF">2022-10-03T13:47:00Z</dcterms:created>
  <dcterms:modified xsi:type="dcterms:W3CDTF">2022-10-09T03:23:00Z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60d45160-e1bd-346c-aed8-3978cf8d0716</vt:lpwstr>
  </property>
  <property fmtid="{D5CDD505-2E9C-101B-9397-08002B2CF9AE}" pid="24" name="Mendeley Citation Style_1">
    <vt:lpwstr>http://www.zotero.org/styles/apa</vt:lpwstr>
  </property>
</Properties>
</file>